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6494D" w:rsidRDefault="0036494D" w:rsidP="0036494D">
      <w:pPr>
        <w:ind w:firstLine="5387"/>
        <w:rPr>
          <w:b/>
          <w:sz w:val="24"/>
        </w:rPr>
      </w:pPr>
      <w:r>
        <w:rPr>
          <w:b/>
          <w:szCs w:val="24"/>
        </w:rPr>
        <w:t>УТВЕРЖДАЮ</w:t>
      </w:r>
      <w:r>
        <w:rPr>
          <w:b/>
          <w:sz w:val="24"/>
        </w:rPr>
        <w:t xml:space="preserve">: </w:t>
      </w:r>
    </w:p>
    <w:p w:rsidR="0036494D" w:rsidRDefault="0036494D" w:rsidP="0036494D">
      <w:pPr>
        <w:ind w:firstLine="5387"/>
        <w:rPr>
          <w:b/>
          <w:sz w:val="24"/>
        </w:rPr>
      </w:pPr>
      <w:r>
        <w:rPr>
          <w:b/>
          <w:sz w:val="24"/>
        </w:rPr>
        <w:t xml:space="preserve"> </w:t>
      </w:r>
    </w:p>
    <w:p w:rsidR="0036494D" w:rsidRDefault="0036494D" w:rsidP="0036494D">
      <w:pPr>
        <w:ind w:firstLine="5387"/>
        <w:rPr>
          <w:b/>
          <w:sz w:val="24"/>
        </w:rPr>
      </w:pPr>
      <w:r>
        <w:rPr>
          <w:b/>
          <w:sz w:val="24"/>
        </w:rPr>
        <w:t xml:space="preserve">Председатель ОМС «Комитет </w:t>
      </w:r>
    </w:p>
    <w:p w:rsidR="0036494D" w:rsidRDefault="0036494D" w:rsidP="0036494D">
      <w:pPr>
        <w:ind w:firstLine="5387"/>
        <w:rPr>
          <w:b/>
          <w:sz w:val="24"/>
        </w:rPr>
      </w:pPr>
      <w:r>
        <w:rPr>
          <w:b/>
          <w:sz w:val="24"/>
        </w:rPr>
        <w:t>по управлению имуществом»</w:t>
      </w:r>
    </w:p>
    <w:p w:rsidR="0036494D" w:rsidRDefault="0036494D" w:rsidP="0036494D">
      <w:pPr>
        <w:ind w:firstLine="5387"/>
        <w:rPr>
          <w:b/>
          <w:sz w:val="24"/>
        </w:rPr>
      </w:pPr>
    </w:p>
    <w:p w:rsidR="0036494D" w:rsidRDefault="0036494D" w:rsidP="0036494D">
      <w:pPr>
        <w:ind w:firstLine="5387"/>
        <w:rPr>
          <w:b/>
          <w:i/>
          <w:sz w:val="24"/>
        </w:rPr>
      </w:pPr>
      <w:r>
        <w:rPr>
          <w:b/>
          <w:sz w:val="24"/>
        </w:rPr>
        <w:t xml:space="preserve"> __________________/ А.С. Зубарев /</w:t>
      </w:r>
    </w:p>
    <w:p w:rsidR="0036494D" w:rsidRDefault="0036494D" w:rsidP="0036494D">
      <w:pPr>
        <w:pStyle w:val="3"/>
        <w:jc w:val="right"/>
        <w:rPr>
          <w:b/>
          <w:szCs w:val="24"/>
          <w:lang w:val="ru-RU"/>
        </w:rPr>
      </w:pPr>
    </w:p>
    <w:p w:rsidR="0036494D" w:rsidRDefault="0036494D" w:rsidP="0036494D">
      <w:pPr>
        <w:pStyle w:val="3"/>
        <w:jc w:val="center"/>
        <w:rPr>
          <w:b/>
          <w:sz w:val="16"/>
          <w:szCs w:val="16"/>
          <w:lang w:val="ru-RU"/>
        </w:rPr>
      </w:pPr>
    </w:p>
    <w:p w:rsidR="0036494D" w:rsidRDefault="0036494D" w:rsidP="0036494D">
      <w:pPr>
        <w:pStyle w:val="3"/>
        <w:jc w:val="center"/>
        <w:rPr>
          <w:b/>
          <w:sz w:val="28"/>
        </w:rPr>
      </w:pPr>
      <w:r>
        <w:rPr>
          <w:b/>
          <w:sz w:val="28"/>
          <w:lang w:val="ru-RU"/>
        </w:rPr>
        <w:t>ИЗВЕЩЕНИЕ</w:t>
      </w:r>
      <w:r>
        <w:rPr>
          <w:b/>
          <w:sz w:val="28"/>
        </w:rPr>
        <w:t xml:space="preserve"> О ПРОВЕДЕНИИ АУКЦИОНА</w:t>
      </w:r>
    </w:p>
    <w:p w:rsidR="0036494D" w:rsidRDefault="0036494D" w:rsidP="0036494D">
      <w:pPr>
        <w:pStyle w:val="3"/>
        <w:rPr>
          <w:sz w:val="16"/>
          <w:szCs w:val="16"/>
        </w:rPr>
      </w:pPr>
    </w:p>
    <w:p w:rsidR="0036494D" w:rsidRDefault="0036494D" w:rsidP="0036494D">
      <w:pPr>
        <w:pStyle w:val="2"/>
        <w:tabs>
          <w:tab w:val="left" w:pos="709"/>
        </w:tabs>
        <w:rPr>
          <w:i w:val="0"/>
          <w:szCs w:val="24"/>
        </w:rPr>
      </w:pPr>
      <w:r>
        <w:rPr>
          <w:b/>
          <w:bCs/>
          <w:i w:val="0"/>
          <w:iCs/>
          <w:szCs w:val="24"/>
        </w:rPr>
        <w:tab/>
      </w:r>
      <w:r>
        <w:rPr>
          <w:bCs/>
          <w:i w:val="0"/>
          <w:iCs/>
          <w:szCs w:val="24"/>
        </w:rPr>
        <w:t>О</w:t>
      </w:r>
      <w:r>
        <w:rPr>
          <w:bCs/>
          <w:i w:val="0"/>
          <w:iCs/>
          <w:szCs w:val="24"/>
          <w:lang w:val="ru-RU"/>
        </w:rPr>
        <w:t>рган местного самоуправления</w:t>
      </w:r>
      <w:r>
        <w:rPr>
          <w:bCs/>
          <w:i w:val="0"/>
          <w:iCs/>
          <w:szCs w:val="24"/>
        </w:rPr>
        <w:t xml:space="preserve"> «Комитет по управлению имуществом</w:t>
      </w:r>
      <w:r>
        <w:rPr>
          <w:bCs/>
          <w:iCs/>
          <w:szCs w:val="24"/>
        </w:rPr>
        <w:t xml:space="preserve"> </w:t>
      </w:r>
      <w:r>
        <w:rPr>
          <w:bCs/>
          <w:i w:val="0"/>
          <w:iCs/>
          <w:szCs w:val="24"/>
        </w:rPr>
        <w:t>Каменск – Уральского</w:t>
      </w:r>
      <w:r>
        <w:rPr>
          <w:bCs/>
          <w:i w:val="0"/>
          <w:iCs/>
          <w:szCs w:val="24"/>
          <w:lang w:val="ru-RU"/>
        </w:rPr>
        <w:t xml:space="preserve"> городского округа</w:t>
      </w:r>
      <w:r>
        <w:rPr>
          <w:bCs/>
          <w:i w:val="0"/>
          <w:iCs/>
          <w:szCs w:val="24"/>
        </w:rPr>
        <w:t>»</w:t>
      </w:r>
      <w:r>
        <w:rPr>
          <w:b/>
          <w:bCs/>
          <w:i w:val="0"/>
          <w:iCs/>
          <w:szCs w:val="24"/>
        </w:rPr>
        <w:t xml:space="preserve"> </w:t>
      </w:r>
      <w:r>
        <w:rPr>
          <w:bCs/>
          <w:i w:val="0"/>
          <w:iCs/>
          <w:szCs w:val="24"/>
        </w:rPr>
        <w:t>проводит</w:t>
      </w:r>
      <w:r>
        <w:rPr>
          <w:bCs/>
          <w:i w:val="0"/>
          <w:iCs/>
          <w:szCs w:val="24"/>
          <w:lang w:val="ru-RU"/>
        </w:rPr>
        <w:t xml:space="preserve"> электронный</w:t>
      </w:r>
      <w:r>
        <w:rPr>
          <w:bCs/>
          <w:iCs/>
          <w:szCs w:val="24"/>
        </w:rPr>
        <w:t xml:space="preserve"> </w:t>
      </w:r>
      <w:r>
        <w:rPr>
          <w:i w:val="0"/>
        </w:rPr>
        <w:t xml:space="preserve">аукцион </w:t>
      </w:r>
      <w:r>
        <w:rPr>
          <w:i w:val="0"/>
          <w:szCs w:val="24"/>
        </w:rPr>
        <w:t>на право заключения договор</w:t>
      </w:r>
      <w:r>
        <w:rPr>
          <w:i w:val="0"/>
          <w:szCs w:val="24"/>
          <w:lang w:val="ru-RU"/>
        </w:rPr>
        <w:t>ов</w:t>
      </w:r>
      <w:r>
        <w:rPr>
          <w:i w:val="0"/>
          <w:szCs w:val="24"/>
        </w:rPr>
        <w:t xml:space="preserve"> аренды земельн</w:t>
      </w:r>
      <w:r>
        <w:rPr>
          <w:i w:val="0"/>
          <w:szCs w:val="24"/>
          <w:lang w:val="ru-RU"/>
        </w:rPr>
        <w:t>ых</w:t>
      </w:r>
      <w:r>
        <w:rPr>
          <w:i w:val="0"/>
          <w:szCs w:val="24"/>
        </w:rPr>
        <w:t xml:space="preserve"> участк</w:t>
      </w:r>
      <w:r>
        <w:rPr>
          <w:i w:val="0"/>
          <w:szCs w:val="24"/>
          <w:lang w:val="ru-RU"/>
        </w:rPr>
        <w:t xml:space="preserve">ов в порядке, установленном статьями 39.11, 39.12, 39.13 </w:t>
      </w:r>
      <w:r>
        <w:rPr>
          <w:i w:val="0"/>
          <w:lang w:val="ru-RU"/>
        </w:rPr>
        <w:t>Земельного кодекса Российской Федерации, приказом органа местного самоуправления «Комитет по управлению имуществом Каменск-Уральского городского округа» от 26.06.2023 № 736 «О проведении торгов на право заключения договоров аренды земельных участков», приказом органа местного самоуправления «Комитет по управлению имуществом Каменск-Уральского городского округа» от 22.08.2023 № 1015 «О проведении торгов на право заключения договора аренды земельного участка», приказом органа местного самоуправления «Комитет по управлению имуществом Каменск-Уральского городского округа» от 25.08.2023 № 1038 «О проведении торгов на право заключения договор</w:t>
      </w:r>
      <w:r w:rsidR="00B82BFA">
        <w:rPr>
          <w:i w:val="0"/>
          <w:lang w:val="ru-RU"/>
        </w:rPr>
        <w:t>ов</w:t>
      </w:r>
      <w:r>
        <w:rPr>
          <w:i w:val="0"/>
          <w:lang w:val="ru-RU"/>
        </w:rPr>
        <w:t xml:space="preserve"> аренды земельного участка», регламентом электронной площадки «Сбербанк-АСТ»</w:t>
      </w:r>
      <w:r>
        <w:rPr>
          <w:szCs w:val="24"/>
        </w:rPr>
        <w:t xml:space="preserve"> </w:t>
      </w:r>
      <w:r>
        <w:rPr>
          <w:i w:val="0"/>
          <w:szCs w:val="24"/>
        </w:rPr>
        <w:t>(</w:t>
      </w:r>
      <w:hyperlink r:id="rId7" w:history="1">
        <w:r>
          <w:rPr>
            <w:rStyle w:val="a3"/>
            <w:i w:val="0"/>
            <w:szCs w:val="24"/>
          </w:rPr>
          <w:t>http://utp.sberbankast.ru/AP/Notice/</w:t>
        </w:r>
        <w:r>
          <w:rPr>
            <w:rStyle w:val="a3"/>
            <w:i w:val="0"/>
            <w:szCs w:val="24"/>
            <w:lang w:val="ru-RU"/>
          </w:rPr>
          <w:t>652</w:t>
        </w:r>
        <w:r>
          <w:rPr>
            <w:rStyle w:val="a3"/>
            <w:i w:val="0"/>
            <w:szCs w:val="24"/>
          </w:rPr>
          <w:t>/</w:t>
        </w:r>
        <w:proofErr w:type="spellStart"/>
        <w:r>
          <w:rPr>
            <w:rStyle w:val="a3"/>
            <w:i w:val="0"/>
            <w:szCs w:val="24"/>
          </w:rPr>
          <w:t>Instructions</w:t>
        </w:r>
        <w:proofErr w:type="spellEnd"/>
      </w:hyperlink>
      <w:r>
        <w:rPr>
          <w:i w:val="0"/>
          <w:szCs w:val="24"/>
        </w:rPr>
        <w:t>).</w:t>
      </w:r>
      <w:r>
        <w:rPr>
          <w:i w:val="0"/>
        </w:rPr>
        <w:t xml:space="preserve"> </w:t>
      </w:r>
    </w:p>
    <w:p w:rsidR="0036494D" w:rsidRDefault="0036494D" w:rsidP="0036494D">
      <w:pPr>
        <w:pStyle w:val="2"/>
        <w:tabs>
          <w:tab w:val="left" w:pos="0"/>
        </w:tabs>
        <w:ind w:left="360"/>
        <w:rPr>
          <w:i w:val="0"/>
          <w:lang w:val="ru-RU"/>
        </w:rPr>
      </w:pPr>
    </w:p>
    <w:p w:rsidR="0036494D" w:rsidRDefault="0036494D" w:rsidP="0036494D">
      <w:pPr>
        <w:pStyle w:val="af8"/>
        <w:tabs>
          <w:tab w:val="left" w:pos="0"/>
        </w:tabs>
        <w:suppressAutoHyphens/>
        <w:jc w:val="both"/>
        <w:rPr>
          <w:b/>
          <w:sz w:val="24"/>
        </w:rPr>
      </w:pPr>
      <w:r>
        <w:rPr>
          <w:b/>
          <w:sz w:val="24"/>
        </w:rPr>
        <w:t xml:space="preserve">1. Информация об организаторе аукциона: </w:t>
      </w:r>
    </w:p>
    <w:p w:rsidR="0036494D" w:rsidRDefault="0036494D" w:rsidP="0036494D">
      <w:pPr>
        <w:pStyle w:val="af8"/>
        <w:tabs>
          <w:tab w:val="left" w:pos="0"/>
        </w:tabs>
        <w:suppressAutoHyphens/>
        <w:jc w:val="both"/>
        <w:rPr>
          <w:sz w:val="24"/>
        </w:rPr>
      </w:pPr>
      <w:r>
        <w:rPr>
          <w:sz w:val="24"/>
        </w:rPr>
        <w:t>орган местного самоуправления «Комитет по управлению имуществом Каменск-Уральского городского округа».  </w:t>
      </w:r>
    </w:p>
    <w:p w:rsidR="0036494D" w:rsidRDefault="0036494D" w:rsidP="0036494D">
      <w:pPr>
        <w:pStyle w:val="af8"/>
        <w:tabs>
          <w:tab w:val="left" w:pos="284"/>
        </w:tabs>
        <w:suppressAutoHyphens/>
        <w:ind w:left="284" w:hanging="284"/>
        <w:jc w:val="both"/>
        <w:rPr>
          <w:sz w:val="24"/>
        </w:rPr>
      </w:pPr>
      <w:r>
        <w:rPr>
          <w:sz w:val="24"/>
        </w:rPr>
        <w:t xml:space="preserve">Почтовый адрес: 623402, Свердловская область, г. Каменск-Уральский, ул. Ленина, 34. </w:t>
      </w:r>
    </w:p>
    <w:p w:rsidR="0036494D" w:rsidRDefault="0036494D" w:rsidP="0036494D">
      <w:pPr>
        <w:jc w:val="both"/>
        <w:rPr>
          <w:sz w:val="24"/>
        </w:rPr>
      </w:pPr>
      <w:r>
        <w:rPr>
          <w:sz w:val="24"/>
        </w:rPr>
        <w:t>Телефон: 8 (3439) 39-67-73; факс: 39-67-70;</w:t>
      </w:r>
    </w:p>
    <w:p w:rsidR="0036494D" w:rsidRDefault="0036494D" w:rsidP="0036494D">
      <w:pPr>
        <w:pStyle w:val="ab"/>
        <w:jc w:val="both"/>
        <w:rPr>
          <w:sz w:val="24"/>
          <w:lang w:val="ru-RU" w:eastAsia="ru-RU"/>
        </w:rPr>
      </w:pPr>
      <w:r>
        <w:rPr>
          <w:sz w:val="24"/>
        </w:rPr>
        <w:t>электронная почта</w:t>
      </w:r>
      <w:r w:rsidRPr="008A4EFE">
        <w:rPr>
          <w:sz w:val="24"/>
          <w:lang w:val="ru-RU" w:eastAsia="ru-RU"/>
        </w:rPr>
        <w:t xml:space="preserve">: </w:t>
      </w:r>
      <w:hyperlink r:id="rId8" w:history="1">
        <w:r w:rsidRPr="008A4EFE">
          <w:rPr>
            <w:lang w:val="ru-RU" w:eastAsia="ru-RU"/>
          </w:rPr>
          <w:t>kumi-zakaz@admnet.kamensktel.</w:t>
        </w:r>
        <w:proofErr w:type="spellStart"/>
        <w:r w:rsidRPr="008A4EFE">
          <w:rPr>
            <w:lang w:val="ru-RU" w:eastAsia="ru-RU"/>
          </w:rPr>
          <w:t>ru</w:t>
        </w:r>
        <w:proofErr w:type="spellEnd"/>
      </w:hyperlink>
      <w:r>
        <w:rPr>
          <w:sz w:val="24"/>
          <w:lang w:val="ru-RU" w:eastAsia="ru-RU"/>
        </w:rPr>
        <w:t>.</w:t>
      </w:r>
    </w:p>
    <w:p w:rsidR="0036494D" w:rsidRDefault="0036494D" w:rsidP="0036494D">
      <w:pPr>
        <w:rPr>
          <w:b/>
          <w:sz w:val="24"/>
          <w:szCs w:val="24"/>
        </w:rPr>
      </w:pPr>
    </w:p>
    <w:p w:rsidR="0036494D" w:rsidRDefault="0036494D" w:rsidP="0036494D">
      <w:pPr>
        <w:rPr>
          <w:sz w:val="24"/>
          <w:szCs w:val="24"/>
        </w:rPr>
      </w:pPr>
      <w:r>
        <w:rPr>
          <w:b/>
          <w:sz w:val="24"/>
          <w:szCs w:val="24"/>
        </w:rPr>
        <w:t>2. Порядок регистрации заявителей на электронной площадке ГИС Торги:</w:t>
      </w:r>
      <w:r>
        <w:rPr>
          <w:sz w:val="24"/>
          <w:szCs w:val="24"/>
        </w:rPr>
        <w:t xml:space="preserve"> </w:t>
      </w:r>
    </w:p>
    <w:p w:rsidR="0036494D" w:rsidRDefault="0036494D" w:rsidP="0036494D">
      <w:pPr>
        <w:rPr>
          <w:sz w:val="24"/>
          <w:szCs w:val="24"/>
        </w:rPr>
      </w:pPr>
      <w:r>
        <w:rPr>
          <w:sz w:val="24"/>
          <w:szCs w:val="24"/>
        </w:rPr>
        <w:t>Регистрация уча</w:t>
      </w:r>
      <w:bookmarkStart w:id="0" w:name="_GoBack"/>
      <w:bookmarkEnd w:id="0"/>
      <w:r>
        <w:rPr>
          <w:sz w:val="24"/>
          <w:szCs w:val="24"/>
        </w:rPr>
        <w:t xml:space="preserve">стников происходит на официальной сайте Российской Федерации сайте ГИС Торги </w:t>
      </w:r>
      <w:hyperlink r:id="rId9" w:history="1">
        <w:r>
          <w:rPr>
            <w:rStyle w:val="a3"/>
            <w:szCs w:val="24"/>
          </w:rPr>
          <w:t>https://torgi.gov.ru/new/public</w:t>
        </w:r>
      </w:hyperlink>
      <w:r>
        <w:rPr>
          <w:sz w:val="24"/>
          <w:szCs w:val="24"/>
        </w:rPr>
        <w:t xml:space="preserve">. </w:t>
      </w:r>
    </w:p>
    <w:p w:rsidR="0036494D" w:rsidRDefault="0036494D" w:rsidP="0036494D">
      <w:pPr>
        <w:jc w:val="both"/>
        <w:rPr>
          <w:sz w:val="24"/>
          <w:szCs w:val="24"/>
        </w:rPr>
      </w:pPr>
      <w:r>
        <w:rPr>
          <w:sz w:val="24"/>
          <w:szCs w:val="24"/>
        </w:rPr>
        <w:t xml:space="preserve">Инструкции размещены </w:t>
      </w:r>
      <w:hyperlink r:id="rId10" w:history="1">
        <w:r>
          <w:rPr>
            <w:rStyle w:val="a3"/>
            <w:szCs w:val="24"/>
          </w:rPr>
          <w:t>https://torgi.gov.ru/new/public/infomaterials/reg</w:t>
        </w:r>
      </w:hyperlink>
      <w:r>
        <w:rPr>
          <w:sz w:val="24"/>
          <w:szCs w:val="24"/>
        </w:rPr>
        <w:t xml:space="preserve">. вопросы по регистрации на ГИС Торги по тел. 88006006864. (после регистрации в ГИС Торги участие в торгах будет доступно на АО «Сбербанк-АСТ». Оператор электронных площадок регистрируют участника торгов на электронной площадке не позднее рабочего дня, следующего за днем его регистрации в ГИС Торги). </w:t>
      </w:r>
    </w:p>
    <w:p w:rsidR="0036494D" w:rsidRDefault="0036494D" w:rsidP="0036494D">
      <w:pPr>
        <w:jc w:val="both"/>
        <w:rPr>
          <w:sz w:val="24"/>
          <w:szCs w:val="24"/>
          <w:u w:val="single"/>
        </w:rPr>
      </w:pPr>
      <w:r>
        <w:rPr>
          <w:b/>
          <w:sz w:val="24"/>
          <w:szCs w:val="24"/>
          <w:u w:val="single"/>
        </w:rPr>
        <w:t>Внимание</w:t>
      </w:r>
      <w:r>
        <w:rPr>
          <w:sz w:val="24"/>
          <w:szCs w:val="24"/>
          <w:u w:val="single"/>
        </w:rPr>
        <w:t>: Регистрация на ГИС Торги необходима для последующего подписания договора, при регистрации необходимо заполнить все(!) требуемые данные/поля и приложить документы (обязательно заполнить в личном кабинете реквизиты банковского счета).</w:t>
      </w:r>
    </w:p>
    <w:p w:rsidR="0036494D" w:rsidRDefault="0036494D" w:rsidP="0036494D">
      <w:pPr>
        <w:jc w:val="both"/>
        <w:rPr>
          <w:sz w:val="24"/>
          <w:szCs w:val="24"/>
          <w:highlight w:val="green"/>
        </w:rPr>
      </w:pPr>
    </w:p>
    <w:p w:rsidR="0036494D" w:rsidRDefault="0036494D" w:rsidP="0036494D">
      <w:pPr>
        <w:jc w:val="both"/>
        <w:rPr>
          <w:b/>
          <w:sz w:val="24"/>
          <w:szCs w:val="24"/>
        </w:rPr>
      </w:pPr>
      <w:r>
        <w:rPr>
          <w:b/>
          <w:sz w:val="24"/>
          <w:szCs w:val="24"/>
        </w:rPr>
        <w:t>3. Информация об операторе электронной площадки (где происходит подача заявки, проведение аукциона):</w:t>
      </w:r>
    </w:p>
    <w:p w:rsidR="0036494D" w:rsidRDefault="0036494D" w:rsidP="0036494D">
      <w:pPr>
        <w:jc w:val="both"/>
        <w:rPr>
          <w:sz w:val="24"/>
          <w:szCs w:val="24"/>
        </w:rPr>
      </w:pPr>
      <w:r>
        <w:rPr>
          <w:sz w:val="24"/>
          <w:szCs w:val="24"/>
        </w:rPr>
        <w:t xml:space="preserve">Универсальная торговая платформа АО «Сбербанк-АСТ» в торговой секции (далее - ТС) «Приватизация, аренда и продажа прав», http://utp.sberbank-ast.ru. (далее – электронная площадка). </w:t>
      </w:r>
    </w:p>
    <w:p w:rsidR="0036494D" w:rsidRDefault="0036494D" w:rsidP="0036494D">
      <w:pPr>
        <w:rPr>
          <w:sz w:val="24"/>
          <w:szCs w:val="24"/>
        </w:rPr>
      </w:pPr>
      <w:r>
        <w:rPr>
          <w:sz w:val="24"/>
          <w:szCs w:val="24"/>
        </w:rPr>
        <w:t>Владелец электронной площадки: АО «Сбербанк-АСТ» (далее - Оператор).</w:t>
      </w:r>
      <w:r>
        <w:rPr>
          <w:sz w:val="24"/>
          <w:szCs w:val="24"/>
        </w:rPr>
        <w:br/>
        <w:t>Адрес местонахождения: 119180, г. Москва, ул. Большая Якиманка, д. 23.</w:t>
      </w:r>
    </w:p>
    <w:p w:rsidR="0036494D" w:rsidRDefault="0036494D" w:rsidP="0036494D">
      <w:pPr>
        <w:rPr>
          <w:sz w:val="24"/>
          <w:szCs w:val="24"/>
        </w:rPr>
      </w:pPr>
      <w:r>
        <w:rPr>
          <w:sz w:val="24"/>
          <w:szCs w:val="24"/>
        </w:rPr>
        <w:t>контактный телефон: 8 (800) 302-29-99, 8 (495) 787-29-97, 8 (495) 787-29-99.</w:t>
      </w:r>
    </w:p>
    <w:p w:rsidR="0036494D" w:rsidRDefault="0036494D" w:rsidP="0036494D">
      <w:pPr>
        <w:rPr>
          <w:sz w:val="24"/>
          <w:szCs w:val="24"/>
        </w:rPr>
      </w:pPr>
      <w:r>
        <w:rPr>
          <w:sz w:val="24"/>
          <w:szCs w:val="24"/>
        </w:rPr>
        <w:t xml:space="preserve">адрес электронной почты: property@sberbank-ast.ru, </w:t>
      </w:r>
      <w:hyperlink r:id="rId11" w:history="1">
        <w:r w:rsidRPr="00C567B3">
          <w:rPr>
            <w:sz w:val="24"/>
          </w:rPr>
          <w:t>company@sberbank-ast.ru</w:t>
        </w:r>
      </w:hyperlink>
      <w:r w:rsidR="00C567B3">
        <w:rPr>
          <w:sz w:val="24"/>
        </w:rPr>
        <w:t>.</w:t>
      </w:r>
    </w:p>
    <w:p w:rsidR="0036494D" w:rsidRDefault="0036494D" w:rsidP="0036494D">
      <w:pPr>
        <w:jc w:val="both"/>
        <w:rPr>
          <w:sz w:val="24"/>
          <w:szCs w:val="24"/>
        </w:rPr>
      </w:pPr>
      <w:r>
        <w:rPr>
          <w:sz w:val="24"/>
          <w:szCs w:val="24"/>
        </w:rPr>
        <w:t xml:space="preserve">Инструкции по работе в торговой секции «Приватизация, аренда и продажа прав» </w:t>
      </w:r>
      <w:hyperlink r:id="rId12" w:history="1">
        <w:r>
          <w:rPr>
            <w:rStyle w:val="a3"/>
            <w:szCs w:val="24"/>
          </w:rPr>
          <w:t>https://utp.sberbank-ast.ru/AP/Notice/652/Instructions</w:t>
        </w:r>
      </w:hyperlink>
      <w:r>
        <w:rPr>
          <w:sz w:val="24"/>
          <w:szCs w:val="24"/>
        </w:rPr>
        <w:t xml:space="preserve">. Вопросы по работе на электронной </w:t>
      </w:r>
      <w:proofErr w:type="gramStart"/>
      <w:r>
        <w:rPr>
          <w:sz w:val="24"/>
          <w:szCs w:val="24"/>
        </w:rPr>
        <w:t>площадке  8</w:t>
      </w:r>
      <w:proofErr w:type="gramEnd"/>
      <w:r>
        <w:rPr>
          <w:sz w:val="24"/>
          <w:szCs w:val="24"/>
        </w:rPr>
        <w:t xml:space="preserve"> (800) 302-29-99.</w:t>
      </w:r>
    </w:p>
    <w:p w:rsidR="0036494D" w:rsidRDefault="0036494D" w:rsidP="0036494D">
      <w:pPr>
        <w:jc w:val="both"/>
        <w:rPr>
          <w:sz w:val="24"/>
          <w:szCs w:val="24"/>
        </w:rPr>
      </w:pPr>
    </w:p>
    <w:p w:rsidR="0036494D" w:rsidRDefault="0036494D" w:rsidP="0036494D">
      <w:pPr>
        <w:jc w:val="both"/>
        <w:rPr>
          <w:sz w:val="24"/>
          <w:szCs w:val="24"/>
        </w:rPr>
      </w:pPr>
      <w:r>
        <w:rPr>
          <w:sz w:val="24"/>
          <w:szCs w:val="24"/>
        </w:rPr>
        <w:t xml:space="preserve">Внимание: </w:t>
      </w:r>
      <w:r>
        <w:rPr>
          <w:sz w:val="24"/>
          <w:szCs w:val="24"/>
          <w:highlight w:val="yellow"/>
        </w:rPr>
        <w:t>договор заключается на сайте ГИС Торги</w:t>
      </w:r>
      <w:r>
        <w:rPr>
          <w:sz w:val="24"/>
          <w:szCs w:val="24"/>
        </w:rPr>
        <w:t xml:space="preserve"> </w:t>
      </w:r>
      <w:hyperlink r:id="rId13" w:history="1">
        <w:r w:rsidRPr="00EE17AA">
          <w:rPr>
            <w:sz w:val="24"/>
          </w:rPr>
          <w:t>https://torgi.gov.ru/new/public</w:t>
        </w:r>
      </w:hyperlink>
      <w:r>
        <w:rPr>
          <w:sz w:val="24"/>
          <w:szCs w:val="24"/>
        </w:rPr>
        <w:t xml:space="preserve"> в личном кабинете.</w:t>
      </w:r>
    </w:p>
    <w:p w:rsidR="0036494D" w:rsidRDefault="0036494D" w:rsidP="0036494D">
      <w:pPr>
        <w:ind w:firstLine="709"/>
        <w:rPr>
          <w:sz w:val="24"/>
          <w:szCs w:val="24"/>
          <w:highlight w:val="green"/>
        </w:rPr>
      </w:pPr>
    </w:p>
    <w:p w:rsidR="0036494D" w:rsidRDefault="0036494D" w:rsidP="0036494D">
      <w:pPr>
        <w:pStyle w:val="ab"/>
        <w:jc w:val="both"/>
        <w:rPr>
          <w:b/>
          <w:sz w:val="24"/>
          <w:szCs w:val="24"/>
        </w:rPr>
      </w:pPr>
      <w:r>
        <w:rPr>
          <w:b/>
          <w:sz w:val="24"/>
          <w:szCs w:val="24"/>
          <w:lang w:val="ru-RU"/>
        </w:rPr>
        <w:t>4</w:t>
      </w:r>
      <w:r>
        <w:rPr>
          <w:b/>
          <w:sz w:val="24"/>
          <w:szCs w:val="24"/>
        </w:rPr>
        <w:t>. Сведения о предметах торгов:</w:t>
      </w:r>
    </w:p>
    <w:p w:rsidR="0036494D" w:rsidRDefault="0036494D" w:rsidP="0036494D">
      <w:pPr>
        <w:pStyle w:val="ab"/>
        <w:jc w:val="both"/>
        <w:rPr>
          <w:b/>
          <w:sz w:val="24"/>
          <w:szCs w:val="24"/>
        </w:rPr>
      </w:pPr>
    </w:p>
    <w:p w:rsidR="0036494D" w:rsidRDefault="0036494D" w:rsidP="0036494D">
      <w:pPr>
        <w:pStyle w:val="2"/>
        <w:tabs>
          <w:tab w:val="left" w:pos="708"/>
        </w:tabs>
      </w:pPr>
      <w:r>
        <w:rPr>
          <w:b/>
          <w:i w:val="0"/>
        </w:rPr>
        <w:t xml:space="preserve">Лот № </w:t>
      </w:r>
      <w:r>
        <w:rPr>
          <w:b/>
          <w:i w:val="0"/>
          <w:lang w:val="ru-RU"/>
        </w:rPr>
        <w:t>1</w:t>
      </w:r>
      <w:r>
        <w:rPr>
          <w:i w:val="0"/>
        </w:rPr>
        <w:t xml:space="preserve"> –  </w:t>
      </w:r>
      <w:r>
        <w:rPr>
          <w:i w:val="0"/>
          <w:lang w:val="ru-RU"/>
        </w:rPr>
        <w:t xml:space="preserve"> </w:t>
      </w:r>
      <w:r>
        <w:rPr>
          <w:i w:val="0"/>
        </w:rPr>
        <w:t xml:space="preserve">для </w:t>
      </w:r>
      <w:r>
        <w:rPr>
          <w:i w:val="0"/>
          <w:lang w:val="ru-RU"/>
        </w:rPr>
        <w:t>хранения автотранспорта</w:t>
      </w:r>
      <w:r>
        <w:t>.</w:t>
      </w:r>
    </w:p>
    <w:p w:rsidR="0036494D" w:rsidRDefault="0036494D" w:rsidP="0036494D">
      <w:pPr>
        <w:tabs>
          <w:tab w:val="left" w:pos="708"/>
          <w:tab w:val="left" w:pos="3969"/>
        </w:tabs>
        <w:jc w:val="both"/>
        <w:rPr>
          <w:sz w:val="24"/>
          <w:lang w:val="x-none" w:eastAsia="x-none"/>
        </w:rPr>
      </w:pPr>
      <w:r>
        <w:rPr>
          <w:b/>
          <w:sz w:val="24"/>
          <w:lang w:val="x-none" w:eastAsia="x-none"/>
        </w:rPr>
        <w:t xml:space="preserve">Категория земельного участка </w:t>
      </w:r>
      <w:r>
        <w:rPr>
          <w:sz w:val="24"/>
          <w:lang w:val="x-none" w:eastAsia="x-none"/>
        </w:rPr>
        <w:t>- земли населенных пунктов.</w:t>
      </w:r>
    </w:p>
    <w:p w:rsidR="0036494D" w:rsidRDefault="0036494D" w:rsidP="0036494D">
      <w:pPr>
        <w:jc w:val="both"/>
        <w:rPr>
          <w:sz w:val="24"/>
          <w:lang w:val="x-none" w:eastAsia="x-none"/>
        </w:rPr>
      </w:pPr>
      <w:r>
        <w:rPr>
          <w:b/>
          <w:sz w:val="24"/>
          <w:lang w:val="x-none" w:eastAsia="x-none"/>
        </w:rPr>
        <w:t xml:space="preserve">Кадастровый номер </w:t>
      </w:r>
      <w:r>
        <w:rPr>
          <w:sz w:val="24"/>
          <w:lang w:val="x-none" w:eastAsia="x-none"/>
        </w:rPr>
        <w:t xml:space="preserve">- </w:t>
      </w:r>
      <w:r>
        <w:rPr>
          <w:sz w:val="24"/>
          <w:lang w:eastAsia="x-none"/>
        </w:rPr>
        <w:t>66:45:0100407:6027</w:t>
      </w:r>
      <w:r>
        <w:rPr>
          <w:sz w:val="24"/>
          <w:lang w:val="x-none" w:eastAsia="x-none"/>
        </w:rPr>
        <w:t>.</w:t>
      </w:r>
    </w:p>
    <w:p w:rsidR="0036494D" w:rsidRDefault="0036494D" w:rsidP="0036494D">
      <w:pPr>
        <w:widowControl w:val="0"/>
        <w:tabs>
          <w:tab w:val="left" w:pos="567"/>
          <w:tab w:val="left" w:pos="709"/>
          <w:tab w:val="left" w:pos="851"/>
          <w:tab w:val="left" w:pos="8662"/>
        </w:tabs>
        <w:autoSpaceDE w:val="0"/>
        <w:autoSpaceDN w:val="0"/>
        <w:adjustRightInd w:val="0"/>
        <w:jc w:val="both"/>
        <w:rPr>
          <w:sz w:val="24"/>
          <w:lang w:val="x-none" w:eastAsia="x-none"/>
        </w:rPr>
      </w:pPr>
      <w:r>
        <w:rPr>
          <w:b/>
          <w:sz w:val="24"/>
        </w:rPr>
        <w:t>Местоположение</w:t>
      </w:r>
      <w:r>
        <w:rPr>
          <w:sz w:val="24"/>
        </w:rPr>
        <w:t xml:space="preserve">: </w:t>
      </w:r>
      <w:r>
        <w:rPr>
          <w:sz w:val="24"/>
          <w:lang w:val="x-none" w:eastAsia="x-none"/>
        </w:rPr>
        <w:t xml:space="preserve">Свердловская область, Каменск-Уральский городской округ, город Каменск-Уральский, с юго-западной стороны земельного участка с кадастровым </w:t>
      </w:r>
      <w:proofErr w:type="gramStart"/>
      <w:r>
        <w:rPr>
          <w:sz w:val="24"/>
          <w:lang w:val="x-none" w:eastAsia="x-none"/>
        </w:rPr>
        <w:t>номером  66</w:t>
      </w:r>
      <w:proofErr w:type="gramEnd"/>
      <w:r>
        <w:rPr>
          <w:sz w:val="24"/>
          <w:lang w:val="x-none" w:eastAsia="x-none"/>
        </w:rPr>
        <w:t>:45:0100407:369 по улице 1-й Синарской.</w:t>
      </w:r>
    </w:p>
    <w:p w:rsidR="0036494D" w:rsidRDefault="0036494D" w:rsidP="0036494D">
      <w:pPr>
        <w:widowControl w:val="0"/>
        <w:tabs>
          <w:tab w:val="left" w:pos="567"/>
          <w:tab w:val="left" w:pos="709"/>
          <w:tab w:val="left" w:pos="851"/>
          <w:tab w:val="left" w:pos="8662"/>
        </w:tabs>
        <w:autoSpaceDE w:val="0"/>
        <w:autoSpaceDN w:val="0"/>
        <w:adjustRightInd w:val="0"/>
        <w:jc w:val="both"/>
        <w:rPr>
          <w:sz w:val="24"/>
        </w:rPr>
      </w:pPr>
      <w:r>
        <w:rPr>
          <w:b/>
          <w:sz w:val="24"/>
        </w:rPr>
        <w:t>Площадь</w:t>
      </w:r>
      <w:r>
        <w:rPr>
          <w:sz w:val="24"/>
        </w:rPr>
        <w:t xml:space="preserve"> земельного участка 30 </w:t>
      </w:r>
      <w:proofErr w:type="spellStart"/>
      <w:r>
        <w:rPr>
          <w:sz w:val="24"/>
        </w:rPr>
        <w:t>кв.м</w:t>
      </w:r>
      <w:proofErr w:type="spellEnd"/>
      <w:r>
        <w:rPr>
          <w:sz w:val="24"/>
        </w:rPr>
        <w:t xml:space="preserve">. </w:t>
      </w:r>
      <w:r>
        <w:rPr>
          <w:sz w:val="24"/>
          <w:szCs w:val="24"/>
        </w:rPr>
        <w:t>Земельный участок находится в государственной неразграниченной собственности, правами третьих лиц не обременен.</w:t>
      </w:r>
      <w:r>
        <w:rPr>
          <w:sz w:val="24"/>
        </w:rPr>
        <w:t xml:space="preserve"> </w:t>
      </w:r>
    </w:p>
    <w:p w:rsidR="0036494D" w:rsidRDefault="0036494D" w:rsidP="0036494D">
      <w:pPr>
        <w:jc w:val="both"/>
        <w:rPr>
          <w:sz w:val="24"/>
          <w:szCs w:val="24"/>
        </w:rPr>
      </w:pPr>
      <w:r>
        <w:rPr>
          <w:b/>
          <w:sz w:val="24"/>
          <w:lang w:val="x-none" w:eastAsia="x-none"/>
        </w:rPr>
        <w:t>Разрешенное использование земельного участка</w:t>
      </w:r>
      <w:r>
        <w:rPr>
          <w:sz w:val="24"/>
          <w:lang w:val="x-none" w:eastAsia="x-none"/>
        </w:rPr>
        <w:t xml:space="preserve"> – </w:t>
      </w:r>
      <w:r>
        <w:rPr>
          <w:sz w:val="24"/>
          <w:szCs w:val="24"/>
        </w:rPr>
        <w:t>хранение автотранспорта.</w:t>
      </w:r>
    </w:p>
    <w:p w:rsidR="0036494D" w:rsidRDefault="0036494D" w:rsidP="0036494D">
      <w:pPr>
        <w:jc w:val="both"/>
        <w:rPr>
          <w:sz w:val="24"/>
          <w:lang w:val="x-none" w:eastAsia="x-none"/>
        </w:rPr>
      </w:pPr>
      <w:r>
        <w:rPr>
          <w:b/>
          <w:sz w:val="24"/>
          <w:lang w:val="x-none" w:eastAsia="x-none"/>
        </w:rPr>
        <w:t xml:space="preserve">Начальный размер годовой арендной платы за земельный участок – </w:t>
      </w:r>
      <w:r>
        <w:rPr>
          <w:sz w:val="24"/>
          <w:lang w:eastAsia="x-none"/>
        </w:rPr>
        <w:t xml:space="preserve">1 735 </w:t>
      </w:r>
      <w:r>
        <w:rPr>
          <w:sz w:val="24"/>
          <w:lang w:val="x-none" w:eastAsia="x-none"/>
        </w:rPr>
        <w:t>(</w:t>
      </w:r>
      <w:r>
        <w:rPr>
          <w:sz w:val="24"/>
          <w:lang w:eastAsia="x-none"/>
        </w:rPr>
        <w:t>одна тысяча семьсот тридцать пять) рублей 65 копеек</w:t>
      </w:r>
      <w:r>
        <w:rPr>
          <w:sz w:val="24"/>
          <w:lang w:val="x-none" w:eastAsia="x-none"/>
        </w:rPr>
        <w:t xml:space="preserve">. </w:t>
      </w:r>
    </w:p>
    <w:p w:rsidR="0036494D" w:rsidRDefault="0036494D" w:rsidP="0036494D">
      <w:pPr>
        <w:jc w:val="both"/>
        <w:rPr>
          <w:sz w:val="24"/>
          <w:lang w:val="x-none" w:eastAsia="x-none"/>
        </w:rPr>
      </w:pPr>
      <w:r>
        <w:rPr>
          <w:b/>
          <w:sz w:val="24"/>
          <w:lang w:val="x-none" w:eastAsia="x-none"/>
        </w:rPr>
        <w:t xml:space="preserve">«Шаг аукциона» - </w:t>
      </w:r>
      <w:r>
        <w:rPr>
          <w:sz w:val="24"/>
          <w:lang w:eastAsia="x-none"/>
        </w:rPr>
        <w:t xml:space="preserve">52 </w:t>
      </w:r>
      <w:r>
        <w:rPr>
          <w:sz w:val="24"/>
          <w:lang w:val="x-none" w:eastAsia="x-none"/>
        </w:rPr>
        <w:t>(</w:t>
      </w:r>
      <w:r>
        <w:rPr>
          <w:sz w:val="24"/>
          <w:lang w:eastAsia="x-none"/>
        </w:rPr>
        <w:t xml:space="preserve">пятьдесят два) </w:t>
      </w:r>
      <w:r>
        <w:rPr>
          <w:sz w:val="24"/>
          <w:lang w:val="x-none" w:eastAsia="x-none"/>
        </w:rPr>
        <w:t>рубл</w:t>
      </w:r>
      <w:r>
        <w:rPr>
          <w:sz w:val="24"/>
          <w:lang w:eastAsia="x-none"/>
        </w:rPr>
        <w:t>я</w:t>
      </w:r>
      <w:r>
        <w:rPr>
          <w:sz w:val="24"/>
          <w:lang w:val="x-none" w:eastAsia="x-none"/>
        </w:rPr>
        <w:t xml:space="preserve"> 00 копеек.</w:t>
      </w:r>
    </w:p>
    <w:p w:rsidR="0036494D" w:rsidRDefault="0036494D" w:rsidP="0036494D">
      <w:pPr>
        <w:jc w:val="both"/>
        <w:rPr>
          <w:sz w:val="24"/>
          <w:lang w:val="x-none" w:eastAsia="x-none"/>
        </w:rPr>
      </w:pPr>
      <w:r>
        <w:rPr>
          <w:b/>
          <w:sz w:val="24"/>
          <w:lang w:val="x-none" w:eastAsia="x-none"/>
        </w:rPr>
        <w:t xml:space="preserve">Размер задатка </w:t>
      </w:r>
      <w:r>
        <w:rPr>
          <w:sz w:val="24"/>
          <w:lang w:val="x-none" w:eastAsia="x-none"/>
        </w:rPr>
        <w:t xml:space="preserve">за участие в торгах – </w:t>
      </w:r>
      <w:r>
        <w:rPr>
          <w:sz w:val="24"/>
          <w:lang w:eastAsia="x-none"/>
        </w:rPr>
        <w:t xml:space="preserve">1 735 </w:t>
      </w:r>
      <w:r>
        <w:rPr>
          <w:sz w:val="24"/>
          <w:lang w:val="x-none" w:eastAsia="x-none"/>
        </w:rPr>
        <w:t>(</w:t>
      </w:r>
      <w:r>
        <w:rPr>
          <w:sz w:val="24"/>
          <w:lang w:eastAsia="x-none"/>
        </w:rPr>
        <w:t>одна тысяча семьсот тридцать пять) рублей 65 копеек</w:t>
      </w:r>
      <w:r>
        <w:rPr>
          <w:sz w:val="24"/>
          <w:lang w:val="x-none" w:eastAsia="x-none"/>
        </w:rPr>
        <w:t xml:space="preserve">. </w:t>
      </w:r>
    </w:p>
    <w:p w:rsidR="0036494D" w:rsidRDefault="0036494D" w:rsidP="0036494D">
      <w:pPr>
        <w:jc w:val="both"/>
        <w:rPr>
          <w:sz w:val="24"/>
          <w:lang w:eastAsia="x-none"/>
        </w:rPr>
      </w:pPr>
      <w:r>
        <w:rPr>
          <w:b/>
          <w:sz w:val="24"/>
          <w:lang w:eastAsia="x-none"/>
        </w:rPr>
        <w:t xml:space="preserve">Срок договора – </w:t>
      </w:r>
      <w:r>
        <w:rPr>
          <w:sz w:val="24"/>
          <w:lang w:eastAsia="x-none"/>
        </w:rPr>
        <w:t>2 (два) года и 6 (шесть) месяцев.</w:t>
      </w:r>
    </w:p>
    <w:p w:rsidR="0036494D" w:rsidRDefault="0036494D" w:rsidP="0036494D">
      <w:pPr>
        <w:jc w:val="both"/>
        <w:rPr>
          <w:sz w:val="24"/>
          <w:lang w:eastAsia="x-none"/>
        </w:rPr>
      </w:pPr>
      <w:r>
        <w:rPr>
          <w:sz w:val="24"/>
          <w:lang w:eastAsia="x-none"/>
        </w:rPr>
        <w:t>Дополнительно: строительство гаража на земельном участке должно осуществляться для целей, не связанных с предпринимательской деятельностью.</w:t>
      </w:r>
    </w:p>
    <w:p w:rsidR="0036494D" w:rsidRDefault="0036494D" w:rsidP="0036494D">
      <w:pPr>
        <w:jc w:val="both"/>
        <w:rPr>
          <w:sz w:val="24"/>
          <w:highlight w:val="green"/>
          <w:lang w:eastAsia="x-none"/>
        </w:rPr>
      </w:pPr>
    </w:p>
    <w:p w:rsidR="0036494D" w:rsidRDefault="0036494D" w:rsidP="0036494D">
      <w:pPr>
        <w:pStyle w:val="2"/>
        <w:tabs>
          <w:tab w:val="left" w:pos="708"/>
        </w:tabs>
        <w:rPr>
          <w:highlight w:val="yellow"/>
        </w:rPr>
      </w:pPr>
      <w:r>
        <w:rPr>
          <w:b/>
          <w:i w:val="0"/>
        </w:rPr>
        <w:t xml:space="preserve">Лот № </w:t>
      </w:r>
      <w:r>
        <w:rPr>
          <w:b/>
          <w:i w:val="0"/>
          <w:lang w:val="ru-RU"/>
        </w:rPr>
        <w:t>2</w:t>
      </w:r>
      <w:r>
        <w:rPr>
          <w:i w:val="0"/>
        </w:rPr>
        <w:t xml:space="preserve"> – </w:t>
      </w:r>
      <w:r>
        <w:rPr>
          <w:i w:val="0"/>
          <w:lang w:val="ru-RU"/>
        </w:rPr>
        <w:t xml:space="preserve"> </w:t>
      </w:r>
      <w:r>
        <w:rPr>
          <w:i w:val="0"/>
        </w:rPr>
        <w:t xml:space="preserve">для </w:t>
      </w:r>
      <w:r>
        <w:rPr>
          <w:i w:val="0"/>
          <w:lang w:val="ru-RU"/>
        </w:rPr>
        <w:t>обслуживания автотранспорта</w:t>
      </w:r>
      <w:r>
        <w:t>.</w:t>
      </w:r>
    </w:p>
    <w:p w:rsidR="0036494D" w:rsidRDefault="0036494D" w:rsidP="0036494D">
      <w:pPr>
        <w:tabs>
          <w:tab w:val="left" w:pos="708"/>
          <w:tab w:val="left" w:pos="3969"/>
        </w:tabs>
        <w:jc w:val="both"/>
        <w:rPr>
          <w:sz w:val="24"/>
          <w:lang w:val="x-none" w:eastAsia="x-none"/>
        </w:rPr>
      </w:pPr>
      <w:r>
        <w:rPr>
          <w:b/>
          <w:sz w:val="24"/>
          <w:lang w:val="x-none" w:eastAsia="x-none"/>
        </w:rPr>
        <w:t xml:space="preserve">Категория земельного участка </w:t>
      </w:r>
      <w:r>
        <w:rPr>
          <w:sz w:val="24"/>
          <w:lang w:val="x-none" w:eastAsia="x-none"/>
        </w:rPr>
        <w:t>- земли населенных пунктов.</w:t>
      </w:r>
    </w:p>
    <w:p w:rsidR="0036494D" w:rsidRDefault="0036494D" w:rsidP="0036494D">
      <w:pPr>
        <w:jc w:val="both"/>
        <w:rPr>
          <w:sz w:val="24"/>
          <w:lang w:val="x-none" w:eastAsia="x-none"/>
        </w:rPr>
      </w:pPr>
      <w:r>
        <w:rPr>
          <w:b/>
          <w:sz w:val="24"/>
          <w:lang w:val="x-none" w:eastAsia="x-none"/>
        </w:rPr>
        <w:t xml:space="preserve">Кадастровый номер </w:t>
      </w:r>
      <w:r>
        <w:rPr>
          <w:sz w:val="24"/>
          <w:szCs w:val="24"/>
          <w:lang w:val="x-none" w:eastAsia="x-none"/>
        </w:rPr>
        <w:t xml:space="preserve">- </w:t>
      </w:r>
      <w:r>
        <w:rPr>
          <w:sz w:val="24"/>
          <w:lang w:val="x-none" w:eastAsia="x-none"/>
        </w:rPr>
        <w:t>66:45:0200225:234.</w:t>
      </w:r>
    </w:p>
    <w:p w:rsidR="0036494D" w:rsidRDefault="0036494D" w:rsidP="0036494D">
      <w:pPr>
        <w:widowControl w:val="0"/>
        <w:tabs>
          <w:tab w:val="left" w:pos="567"/>
          <w:tab w:val="left" w:pos="709"/>
          <w:tab w:val="left" w:pos="851"/>
          <w:tab w:val="left" w:pos="8662"/>
        </w:tabs>
        <w:autoSpaceDE w:val="0"/>
        <w:autoSpaceDN w:val="0"/>
        <w:adjustRightInd w:val="0"/>
        <w:jc w:val="both"/>
        <w:rPr>
          <w:sz w:val="24"/>
          <w:szCs w:val="24"/>
          <w:lang w:val="x-none" w:eastAsia="x-none"/>
        </w:rPr>
      </w:pPr>
      <w:r>
        <w:rPr>
          <w:b/>
          <w:sz w:val="24"/>
        </w:rPr>
        <w:t>Местоположение:</w:t>
      </w:r>
      <w:r>
        <w:rPr>
          <w:sz w:val="26"/>
          <w:szCs w:val="26"/>
        </w:rPr>
        <w:t xml:space="preserve"> </w:t>
      </w:r>
      <w:r>
        <w:rPr>
          <w:sz w:val="24"/>
          <w:szCs w:val="24"/>
        </w:rPr>
        <w:t>Свердловская область, город Каменск-Уральский, на пересечении улиц Суворова-Механизаторов</w:t>
      </w:r>
      <w:r>
        <w:rPr>
          <w:sz w:val="24"/>
          <w:szCs w:val="24"/>
          <w:lang w:val="x-none" w:eastAsia="x-none"/>
        </w:rPr>
        <w:t>.</w:t>
      </w:r>
    </w:p>
    <w:p w:rsidR="0036494D" w:rsidRDefault="0036494D" w:rsidP="0036494D">
      <w:pPr>
        <w:widowControl w:val="0"/>
        <w:tabs>
          <w:tab w:val="left" w:pos="567"/>
          <w:tab w:val="left" w:pos="709"/>
          <w:tab w:val="left" w:pos="851"/>
          <w:tab w:val="left" w:pos="8662"/>
        </w:tabs>
        <w:autoSpaceDE w:val="0"/>
        <w:autoSpaceDN w:val="0"/>
        <w:adjustRightInd w:val="0"/>
        <w:jc w:val="both"/>
        <w:rPr>
          <w:sz w:val="24"/>
        </w:rPr>
      </w:pPr>
      <w:r>
        <w:rPr>
          <w:b/>
          <w:sz w:val="24"/>
        </w:rPr>
        <w:t>Площадь</w:t>
      </w:r>
      <w:r>
        <w:rPr>
          <w:sz w:val="24"/>
        </w:rPr>
        <w:t xml:space="preserve"> земельного участка </w:t>
      </w:r>
      <w:r>
        <w:rPr>
          <w:noProof/>
          <w:sz w:val="24"/>
          <w:szCs w:val="24"/>
        </w:rPr>
        <w:t>2176</w:t>
      </w:r>
      <w:r>
        <w:rPr>
          <w:sz w:val="24"/>
        </w:rPr>
        <w:t xml:space="preserve"> </w:t>
      </w:r>
      <w:proofErr w:type="spellStart"/>
      <w:r>
        <w:rPr>
          <w:sz w:val="24"/>
        </w:rPr>
        <w:t>кв.м</w:t>
      </w:r>
      <w:proofErr w:type="spellEnd"/>
      <w:r>
        <w:rPr>
          <w:sz w:val="24"/>
        </w:rPr>
        <w:t xml:space="preserve">. </w:t>
      </w:r>
      <w:r>
        <w:rPr>
          <w:sz w:val="24"/>
          <w:szCs w:val="24"/>
        </w:rPr>
        <w:t>Земельный участок находится в государственной неразграниченной собственности, правами третьих лиц не обременен.</w:t>
      </w:r>
      <w:r>
        <w:rPr>
          <w:sz w:val="24"/>
        </w:rPr>
        <w:t xml:space="preserve"> </w:t>
      </w:r>
    </w:p>
    <w:p w:rsidR="0036494D" w:rsidRDefault="0036494D" w:rsidP="0036494D">
      <w:pPr>
        <w:jc w:val="both"/>
        <w:rPr>
          <w:sz w:val="24"/>
          <w:szCs w:val="24"/>
        </w:rPr>
      </w:pPr>
      <w:r>
        <w:rPr>
          <w:b/>
          <w:sz w:val="24"/>
          <w:szCs w:val="24"/>
        </w:rPr>
        <w:t>Разрешенное использование земельного участка</w:t>
      </w:r>
      <w:r>
        <w:rPr>
          <w:sz w:val="24"/>
          <w:szCs w:val="24"/>
        </w:rPr>
        <w:t xml:space="preserve"> – обслуживание автотранспорта.</w:t>
      </w:r>
    </w:p>
    <w:p w:rsidR="0036494D" w:rsidRDefault="0036494D" w:rsidP="0036494D">
      <w:pPr>
        <w:jc w:val="both"/>
        <w:rPr>
          <w:sz w:val="24"/>
          <w:lang w:val="x-none" w:eastAsia="x-none"/>
        </w:rPr>
      </w:pPr>
      <w:r>
        <w:rPr>
          <w:b/>
          <w:sz w:val="24"/>
          <w:lang w:val="x-none" w:eastAsia="x-none"/>
        </w:rPr>
        <w:t xml:space="preserve">Начальный размер годовой арендной платы за земельный участок – </w:t>
      </w:r>
      <w:r>
        <w:rPr>
          <w:sz w:val="24"/>
          <w:szCs w:val="24"/>
        </w:rPr>
        <w:t>53 897</w:t>
      </w:r>
      <w:r>
        <w:rPr>
          <w:sz w:val="24"/>
          <w:lang w:val="x-none" w:eastAsia="x-none"/>
        </w:rPr>
        <w:t xml:space="preserve"> (</w:t>
      </w:r>
      <w:r>
        <w:rPr>
          <w:sz w:val="24"/>
          <w:lang w:eastAsia="x-none"/>
        </w:rPr>
        <w:t>пятьдесят три тысячи восемьсот девяносто семь) рублей 34 копейки</w:t>
      </w:r>
      <w:r>
        <w:rPr>
          <w:sz w:val="24"/>
          <w:lang w:val="x-none" w:eastAsia="x-none"/>
        </w:rPr>
        <w:t xml:space="preserve">. </w:t>
      </w:r>
    </w:p>
    <w:p w:rsidR="0036494D" w:rsidRDefault="0036494D" w:rsidP="0036494D">
      <w:pPr>
        <w:jc w:val="both"/>
        <w:rPr>
          <w:sz w:val="24"/>
          <w:lang w:val="x-none" w:eastAsia="x-none"/>
        </w:rPr>
      </w:pPr>
      <w:r>
        <w:rPr>
          <w:b/>
          <w:sz w:val="24"/>
          <w:lang w:val="x-none" w:eastAsia="x-none"/>
        </w:rPr>
        <w:t xml:space="preserve">«Шаг аукциона» </w:t>
      </w:r>
      <w:r>
        <w:rPr>
          <w:sz w:val="24"/>
          <w:lang w:val="x-none" w:eastAsia="x-none"/>
        </w:rPr>
        <w:t xml:space="preserve">- </w:t>
      </w:r>
      <w:r>
        <w:rPr>
          <w:sz w:val="24"/>
          <w:lang w:eastAsia="x-none"/>
        </w:rPr>
        <w:t xml:space="preserve">1 616 </w:t>
      </w:r>
      <w:r>
        <w:rPr>
          <w:sz w:val="24"/>
          <w:lang w:val="x-none" w:eastAsia="x-none"/>
        </w:rPr>
        <w:t>(</w:t>
      </w:r>
      <w:r>
        <w:rPr>
          <w:sz w:val="24"/>
          <w:lang w:eastAsia="x-none"/>
        </w:rPr>
        <w:t xml:space="preserve">одна тысяча шестьсот шестнадцать) </w:t>
      </w:r>
      <w:r>
        <w:rPr>
          <w:sz w:val="24"/>
          <w:lang w:val="x-none" w:eastAsia="x-none"/>
        </w:rPr>
        <w:t>рубл</w:t>
      </w:r>
      <w:r>
        <w:rPr>
          <w:sz w:val="24"/>
          <w:lang w:eastAsia="x-none"/>
        </w:rPr>
        <w:t>ей</w:t>
      </w:r>
      <w:r>
        <w:rPr>
          <w:sz w:val="24"/>
          <w:lang w:val="x-none" w:eastAsia="x-none"/>
        </w:rPr>
        <w:t xml:space="preserve"> 00 копеек.</w:t>
      </w:r>
    </w:p>
    <w:p w:rsidR="0036494D" w:rsidRDefault="0036494D" w:rsidP="0036494D">
      <w:pPr>
        <w:jc w:val="both"/>
        <w:rPr>
          <w:sz w:val="24"/>
          <w:lang w:val="x-none" w:eastAsia="x-none"/>
        </w:rPr>
      </w:pPr>
      <w:r>
        <w:rPr>
          <w:b/>
          <w:sz w:val="24"/>
          <w:lang w:val="x-none" w:eastAsia="x-none"/>
        </w:rPr>
        <w:t xml:space="preserve">Размер задатка </w:t>
      </w:r>
      <w:r>
        <w:rPr>
          <w:sz w:val="24"/>
          <w:lang w:val="x-none" w:eastAsia="x-none"/>
        </w:rPr>
        <w:t xml:space="preserve">за участие в торгах – </w:t>
      </w:r>
      <w:r>
        <w:rPr>
          <w:sz w:val="24"/>
          <w:szCs w:val="24"/>
        </w:rPr>
        <w:t>53 897</w:t>
      </w:r>
      <w:r>
        <w:rPr>
          <w:sz w:val="24"/>
          <w:lang w:val="x-none" w:eastAsia="x-none"/>
        </w:rPr>
        <w:t xml:space="preserve"> (</w:t>
      </w:r>
      <w:r>
        <w:rPr>
          <w:sz w:val="24"/>
          <w:lang w:eastAsia="x-none"/>
        </w:rPr>
        <w:t>пятьдесят три тысячи восемьсот девяносто семь) рублей 34 копейки</w:t>
      </w:r>
      <w:r>
        <w:rPr>
          <w:sz w:val="24"/>
          <w:lang w:val="x-none" w:eastAsia="x-none"/>
        </w:rPr>
        <w:t xml:space="preserve">. </w:t>
      </w:r>
    </w:p>
    <w:p w:rsidR="0036494D" w:rsidRDefault="0036494D" w:rsidP="0036494D">
      <w:pPr>
        <w:jc w:val="both"/>
        <w:rPr>
          <w:sz w:val="24"/>
          <w:szCs w:val="24"/>
          <w:lang w:eastAsia="x-none"/>
        </w:rPr>
      </w:pPr>
      <w:r>
        <w:rPr>
          <w:b/>
          <w:sz w:val="24"/>
          <w:lang w:eastAsia="x-none"/>
        </w:rPr>
        <w:t xml:space="preserve">Срок договора – </w:t>
      </w:r>
      <w:r>
        <w:rPr>
          <w:noProof/>
          <w:sz w:val="24"/>
          <w:szCs w:val="24"/>
        </w:rPr>
        <w:t>10 (десять) лет</w:t>
      </w:r>
      <w:r>
        <w:rPr>
          <w:sz w:val="24"/>
          <w:szCs w:val="24"/>
          <w:lang w:eastAsia="x-none"/>
        </w:rPr>
        <w:t>.</w:t>
      </w:r>
    </w:p>
    <w:p w:rsidR="0036494D" w:rsidRDefault="0036494D" w:rsidP="0036494D">
      <w:pPr>
        <w:jc w:val="both"/>
        <w:rPr>
          <w:sz w:val="24"/>
          <w:szCs w:val="24"/>
        </w:rPr>
      </w:pPr>
      <w:r>
        <w:rPr>
          <w:sz w:val="24"/>
          <w:szCs w:val="24"/>
        </w:rPr>
        <w:t>Ограничения: на земельный участок накладываются дополнительные ограничения:</w:t>
      </w:r>
    </w:p>
    <w:p w:rsidR="0036494D" w:rsidRDefault="0036494D" w:rsidP="0036494D">
      <w:pPr>
        <w:jc w:val="both"/>
        <w:rPr>
          <w:sz w:val="24"/>
          <w:szCs w:val="24"/>
        </w:rPr>
      </w:pPr>
      <w:r>
        <w:rPr>
          <w:sz w:val="24"/>
          <w:szCs w:val="24"/>
        </w:rPr>
        <w:t xml:space="preserve"> - санитарно-защитные зоны (СЗЗ) промышленных и коммунальных объектов 5 класса.</w:t>
      </w:r>
    </w:p>
    <w:p w:rsidR="0036494D" w:rsidRDefault="0036494D" w:rsidP="0036494D">
      <w:pPr>
        <w:jc w:val="both"/>
        <w:rPr>
          <w:sz w:val="24"/>
          <w:highlight w:val="green"/>
          <w:lang w:eastAsia="x-none"/>
        </w:rPr>
      </w:pPr>
    </w:p>
    <w:p w:rsidR="0036494D" w:rsidRDefault="0036494D" w:rsidP="0036494D">
      <w:pPr>
        <w:pStyle w:val="2"/>
        <w:tabs>
          <w:tab w:val="left" w:pos="708"/>
        </w:tabs>
        <w:rPr>
          <w:highlight w:val="yellow"/>
        </w:rPr>
      </w:pPr>
      <w:r>
        <w:rPr>
          <w:b/>
          <w:i w:val="0"/>
        </w:rPr>
        <w:t xml:space="preserve">Лот № </w:t>
      </w:r>
      <w:r>
        <w:rPr>
          <w:b/>
          <w:i w:val="0"/>
          <w:lang w:val="ru-RU"/>
        </w:rPr>
        <w:t>3</w:t>
      </w:r>
      <w:r>
        <w:rPr>
          <w:i w:val="0"/>
        </w:rPr>
        <w:t xml:space="preserve"> – </w:t>
      </w:r>
      <w:r>
        <w:rPr>
          <w:i w:val="0"/>
          <w:lang w:val="ru-RU"/>
        </w:rPr>
        <w:t xml:space="preserve"> </w:t>
      </w:r>
      <w:r>
        <w:rPr>
          <w:i w:val="0"/>
        </w:rPr>
        <w:t>для</w:t>
      </w:r>
      <w:r>
        <w:rPr>
          <w:i w:val="0"/>
          <w:lang w:val="ru-RU"/>
        </w:rPr>
        <w:t xml:space="preserve"> размещения</w:t>
      </w:r>
      <w:r>
        <w:rPr>
          <w:i w:val="0"/>
        </w:rPr>
        <w:t xml:space="preserve"> </w:t>
      </w:r>
      <w:r>
        <w:rPr>
          <w:i w:val="0"/>
          <w:lang w:val="ru-RU"/>
        </w:rPr>
        <w:t>магазина</w:t>
      </w:r>
      <w:r>
        <w:t>.</w:t>
      </w:r>
    </w:p>
    <w:p w:rsidR="0036494D" w:rsidRDefault="0036494D" w:rsidP="0036494D">
      <w:pPr>
        <w:tabs>
          <w:tab w:val="left" w:pos="708"/>
          <w:tab w:val="left" w:pos="3969"/>
        </w:tabs>
        <w:jc w:val="both"/>
        <w:rPr>
          <w:sz w:val="24"/>
          <w:lang w:val="x-none" w:eastAsia="x-none"/>
        </w:rPr>
      </w:pPr>
      <w:r>
        <w:rPr>
          <w:b/>
          <w:sz w:val="24"/>
          <w:lang w:val="x-none" w:eastAsia="x-none"/>
        </w:rPr>
        <w:t xml:space="preserve">Категория земельного участка </w:t>
      </w:r>
      <w:r>
        <w:rPr>
          <w:sz w:val="24"/>
          <w:lang w:val="x-none" w:eastAsia="x-none"/>
        </w:rPr>
        <w:t>- земли населенных пунктов.</w:t>
      </w:r>
    </w:p>
    <w:p w:rsidR="0036494D" w:rsidRDefault="0036494D" w:rsidP="0036494D">
      <w:pPr>
        <w:jc w:val="both"/>
        <w:rPr>
          <w:sz w:val="24"/>
          <w:lang w:val="x-none" w:eastAsia="x-none"/>
        </w:rPr>
      </w:pPr>
      <w:r>
        <w:rPr>
          <w:b/>
          <w:sz w:val="24"/>
          <w:lang w:val="x-none" w:eastAsia="x-none"/>
        </w:rPr>
        <w:t xml:space="preserve">Кадастровый номер </w:t>
      </w:r>
      <w:r>
        <w:rPr>
          <w:sz w:val="24"/>
          <w:szCs w:val="24"/>
          <w:lang w:val="x-none" w:eastAsia="x-none"/>
        </w:rPr>
        <w:t xml:space="preserve">- </w:t>
      </w:r>
      <w:r>
        <w:rPr>
          <w:sz w:val="24"/>
          <w:lang w:val="x-none" w:eastAsia="x-none"/>
        </w:rPr>
        <w:t>66:45:0</w:t>
      </w:r>
      <w:r>
        <w:rPr>
          <w:sz w:val="24"/>
          <w:lang w:eastAsia="x-none"/>
        </w:rPr>
        <w:t>1</w:t>
      </w:r>
      <w:r>
        <w:rPr>
          <w:sz w:val="24"/>
          <w:lang w:val="x-none" w:eastAsia="x-none"/>
        </w:rPr>
        <w:t>00</w:t>
      </w:r>
      <w:r>
        <w:rPr>
          <w:sz w:val="24"/>
          <w:lang w:eastAsia="x-none"/>
        </w:rPr>
        <w:t>148</w:t>
      </w:r>
      <w:r>
        <w:rPr>
          <w:sz w:val="24"/>
          <w:lang w:val="x-none" w:eastAsia="x-none"/>
        </w:rPr>
        <w:t>:</w:t>
      </w:r>
      <w:r>
        <w:rPr>
          <w:sz w:val="24"/>
          <w:lang w:eastAsia="x-none"/>
        </w:rPr>
        <w:t>448</w:t>
      </w:r>
      <w:r>
        <w:rPr>
          <w:sz w:val="24"/>
          <w:lang w:val="x-none" w:eastAsia="x-none"/>
        </w:rPr>
        <w:t>.</w:t>
      </w:r>
    </w:p>
    <w:p w:rsidR="0036494D" w:rsidRDefault="0036494D" w:rsidP="0036494D">
      <w:pPr>
        <w:widowControl w:val="0"/>
        <w:tabs>
          <w:tab w:val="left" w:pos="567"/>
          <w:tab w:val="left" w:pos="709"/>
          <w:tab w:val="left" w:pos="851"/>
          <w:tab w:val="left" w:pos="8662"/>
        </w:tabs>
        <w:autoSpaceDE w:val="0"/>
        <w:autoSpaceDN w:val="0"/>
        <w:adjustRightInd w:val="0"/>
        <w:jc w:val="both"/>
        <w:rPr>
          <w:sz w:val="24"/>
          <w:szCs w:val="24"/>
          <w:highlight w:val="yellow"/>
          <w:lang w:eastAsia="x-none"/>
        </w:rPr>
      </w:pPr>
      <w:r>
        <w:rPr>
          <w:b/>
          <w:sz w:val="24"/>
        </w:rPr>
        <w:t>Местоположение:</w:t>
      </w:r>
      <w:r>
        <w:rPr>
          <w:sz w:val="26"/>
          <w:szCs w:val="26"/>
        </w:rPr>
        <w:t xml:space="preserve"> </w:t>
      </w:r>
      <w:r>
        <w:rPr>
          <w:sz w:val="24"/>
          <w:lang w:val="x-none" w:eastAsia="x-none"/>
        </w:rPr>
        <w:t>Свердловская область, Каменск-Уральский городской округ, город Каменск-Уральский,</w:t>
      </w:r>
      <w:r>
        <w:rPr>
          <w:sz w:val="24"/>
          <w:lang w:eastAsia="x-none"/>
        </w:rPr>
        <w:t xml:space="preserve"> улица Паровозников, </w:t>
      </w:r>
    </w:p>
    <w:p w:rsidR="0036494D" w:rsidRDefault="0036494D" w:rsidP="0036494D">
      <w:pPr>
        <w:widowControl w:val="0"/>
        <w:tabs>
          <w:tab w:val="left" w:pos="567"/>
          <w:tab w:val="left" w:pos="709"/>
          <w:tab w:val="left" w:pos="851"/>
          <w:tab w:val="left" w:pos="8662"/>
        </w:tabs>
        <w:autoSpaceDE w:val="0"/>
        <w:autoSpaceDN w:val="0"/>
        <w:adjustRightInd w:val="0"/>
        <w:jc w:val="both"/>
        <w:rPr>
          <w:sz w:val="24"/>
        </w:rPr>
      </w:pPr>
      <w:r>
        <w:rPr>
          <w:b/>
          <w:sz w:val="24"/>
        </w:rPr>
        <w:t>Площадь</w:t>
      </w:r>
      <w:r>
        <w:rPr>
          <w:sz w:val="24"/>
        </w:rPr>
        <w:t xml:space="preserve"> земельного участка </w:t>
      </w:r>
      <w:r>
        <w:rPr>
          <w:noProof/>
          <w:sz w:val="24"/>
          <w:szCs w:val="24"/>
        </w:rPr>
        <w:t>928</w:t>
      </w:r>
      <w:r>
        <w:rPr>
          <w:sz w:val="24"/>
        </w:rPr>
        <w:t xml:space="preserve"> </w:t>
      </w:r>
      <w:proofErr w:type="spellStart"/>
      <w:r>
        <w:rPr>
          <w:sz w:val="24"/>
        </w:rPr>
        <w:t>кв.м</w:t>
      </w:r>
      <w:proofErr w:type="spellEnd"/>
      <w:r>
        <w:rPr>
          <w:sz w:val="24"/>
        </w:rPr>
        <w:t xml:space="preserve">. </w:t>
      </w:r>
      <w:r>
        <w:rPr>
          <w:sz w:val="24"/>
          <w:szCs w:val="24"/>
        </w:rPr>
        <w:t>Земельный участок находится в государственной неразграниченной собственности, правами третьих лиц не обременен.</w:t>
      </w:r>
      <w:r>
        <w:rPr>
          <w:sz w:val="24"/>
        </w:rPr>
        <w:t xml:space="preserve"> </w:t>
      </w:r>
    </w:p>
    <w:p w:rsidR="0036494D" w:rsidRDefault="0036494D" w:rsidP="0036494D">
      <w:pPr>
        <w:jc w:val="both"/>
        <w:rPr>
          <w:sz w:val="24"/>
          <w:szCs w:val="24"/>
        </w:rPr>
      </w:pPr>
      <w:r>
        <w:rPr>
          <w:b/>
          <w:sz w:val="24"/>
          <w:szCs w:val="24"/>
        </w:rPr>
        <w:t>Разрешенное использование земельного участка</w:t>
      </w:r>
      <w:r>
        <w:rPr>
          <w:sz w:val="24"/>
          <w:szCs w:val="24"/>
        </w:rPr>
        <w:t xml:space="preserve"> – магазины.</w:t>
      </w:r>
    </w:p>
    <w:p w:rsidR="0036494D" w:rsidRDefault="0036494D" w:rsidP="0036494D">
      <w:pPr>
        <w:jc w:val="both"/>
        <w:rPr>
          <w:sz w:val="24"/>
          <w:lang w:val="x-none" w:eastAsia="x-none"/>
        </w:rPr>
      </w:pPr>
      <w:r>
        <w:rPr>
          <w:b/>
          <w:sz w:val="24"/>
          <w:lang w:val="x-none" w:eastAsia="x-none"/>
        </w:rPr>
        <w:t xml:space="preserve">Начальный размер годовой арендной платы за земельный участок – </w:t>
      </w:r>
      <w:r>
        <w:rPr>
          <w:sz w:val="24"/>
          <w:szCs w:val="24"/>
        </w:rPr>
        <w:t>89 419</w:t>
      </w:r>
      <w:r>
        <w:rPr>
          <w:sz w:val="24"/>
          <w:lang w:val="x-none" w:eastAsia="x-none"/>
        </w:rPr>
        <w:t xml:space="preserve"> (</w:t>
      </w:r>
      <w:r>
        <w:rPr>
          <w:sz w:val="24"/>
          <w:lang w:eastAsia="x-none"/>
        </w:rPr>
        <w:t>восемьдесят девять тысяч четыреста девятнадцать) рублей 76 копеек</w:t>
      </w:r>
      <w:r>
        <w:rPr>
          <w:sz w:val="24"/>
          <w:lang w:val="x-none" w:eastAsia="x-none"/>
        </w:rPr>
        <w:t xml:space="preserve">. </w:t>
      </w:r>
    </w:p>
    <w:p w:rsidR="0036494D" w:rsidRDefault="0036494D" w:rsidP="0036494D">
      <w:pPr>
        <w:jc w:val="both"/>
        <w:rPr>
          <w:sz w:val="24"/>
          <w:lang w:val="x-none" w:eastAsia="x-none"/>
        </w:rPr>
      </w:pPr>
      <w:r>
        <w:rPr>
          <w:b/>
          <w:sz w:val="24"/>
          <w:lang w:val="x-none" w:eastAsia="x-none"/>
        </w:rPr>
        <w:t xml:space="preserve">«Шаг аукциона» </w:t>
      </w:r>
      <w:r>
        <w:rPr>
          <w:sz w:val="24"/>
          <w:lang w:val="x-none" w:eastAsia="x-none"/>
        </w:rPr>
        <w:t xml:space="preserve">- </w:t>
      </w:r>
      <w:r>
        <w:rPr>
          <w:sz w:val="24"/>
          <w:lang w:eastAsia="x-none"/>
        </w:rPr>
        <w:t xml:space="preserve">2 682 </w:t>
      </w:r>
      <w:r>
        <w:rPr>
          <w:sz w:val="24"/>
          <w:lang w:val="x-none" w:eastAsia="x-none"/>
        </w:rPr>
        <w:t>(</w:t>
      </w:r>
      <w:r>
        <w:rPr>
          <w:sz w:val="24"/>
          <w:lang w:eastAsia="x-none"/>
        </w:rPr>
        <w:t xml:space="preserve">две тысячи шестьсот восемьдесят два) </w:t>
      </w:r>
      <w:r>
        <w:rPr>
          <w:sz w:val="24"/>
          <w:lang w:val="x-none" w:eastAsia="x-none"/>
        </w:rPr>
        <w:t>рубл</w:t>
      </w:r>
      <w:r>
        <w:rPr>
          <w:sz w:val="24"/>
          <w:lang w:eastAsia="x-none"/>
        </w:rPr>
        <w:t>я</w:t>
      </w:r>
      <w:r>
        <w:rPr>
          <w:sz w:val="24"/>
          <w:lang w:val="x-none" w:eastAsia="x-none"/>
        </w:rPr>
        <w:t xml:space="preserve"> 00 копеек.</w:t>
      </w:r>
    </w:p>
    <w:p w:rsidR="0036494D" w:rsidRDefault="0036494D" w:rsidP="0036494D">
      <w:pPr>
        <w:jc w:val="both"/>
        <w:rPr>
          <w:sz w:val="24"/>
          <w:lang w:val="x-none" w:eastAsia="x-none"/>
        </w:rPr>
      </w:pPr>
      <w:r>
        <w:rPr>
          <w:b/>
          <w:sz w:val="24"/>
          <w:lang w:val="x-none" w:eastAsia="x-none"/>
        </w:rPr>
        <w:t xml:space="preserve">Размер задатка </w:t>
      </w:r>
      <w:r>
        <w:rPr>
          <w:sz w:val="24"/>
          <w:lang w:val="x-none" w:eastAsia="x-none"/>
        </w:rPr>
        <w:t xml:space="preserve">за участие в торгах – </w:t>
      </w:r>
      <w:r>
        <w:rPr>
          <w:sz w:val="24"/>
          <w:szCs w:val="24"/>
        </w:rPr>
        <w:t>89 419</w:t>
      </w:r>
      <w:r>
        <w:rPr>
          <w:sz w:val="24"/>
          <w:lang w:val="x-none" w:eastAsia="x-none"/>
        </w:rPr>
        <w:t xml:space="preserve"> (</w:t>
      </w:r>
      <w:r>
        <w:rPr>
          <w:sz w:val="24"/>
          <w:lang w:eastAsia="x-none"/>
        </w:rPr>
        <w:t>восемьдесят девять тысяч четыреста девятнадцать) рублей 76 копеек</w:t>
      </w:r>
      <w:r>
        <w:rPr>
          <w:sz w:val="24"/>
          <w:lang w:val="x-none" w:eastAsia="x-none"/>
        </w:rPr>
        <w:t xml:space="preserve">. </w:t>
      </w:r>
    </w:p>
    <w:p w:rsidR="0036494D" w:rsidRDefault="0036494D" w:rsidP="0036494D">
      <w:pPr>
        <w:jc w:val="both"/>
        <w:rPr>
          <w:sz w:val="24"/>
          <w:lang w:eastAsia="x-none"/>
        </w:rPr>
      </w:pPr>
      <w:r>
        <w:rPr>
          <w:b/>
          <w:sz w:val="24"/>
          <w:lang w:eastAsia="x-none"/>
        </w:rPr>
        <w:lastRenderedPageBreak/>
        <w:t xml:space="preserve">Срок договора – </w:t>
      </w:r>
      <w:r>
        <w:rPr>
          <w:sz w:val="24"/>
          <w:lang w:eastAsia="x-none"/>
        </w:rPr>
        <w:t>2 (два) года и 6 (шесть) месяцев.</w:t>
      </w:r>
    </w:p>
    <w:p w:rsidR="0036494D" w:rsidRDefault="0036494D" w:rsidP="0036494D">
      <w:pPr>
        <w:jc w:val="both"/>
        <w:rPr>
          <w:sz w:val="24"/>
          <w:lang w:val="x-none" w:eastAsia="x-none"/>
        </w:rPr>
      </w:pPr>
      <w:r>
        <w:rPr>
          <w:sz w:val="24"/>
          <w:lang w:eastAsia="x-none"/>
        </w:rPr>
        <w:t xml:space="preserve">Ограничения: 1) </w:t>
      </w:r>
      <w:r>
        <w:rPr>
          <w:sz w:val="24"/>
          <w:lang w:val="x-none" w:eastAsia="x-none"/>
        </w:rPr>
        <w:t>Санитарно-защитная зона для проектируемого торгового центра ООО «</w:t>
      </w:r>
      <w:proofErr w:type="spellStart"/>
      <w:r>
        <w:rPr>
          <w:sz w:val="24"/>
          <w:lang w:val="x-none" w:eastAsia="x-none"/>
        </w:rPr>
        <w:t>Добролюб</w:t>
      </w:r>
      <w:proofErr w:type="spellEnd"/>
      <w:r>
        <w:rPr>
          <w:sz w:val="24"/>
          <w:lang w:val="x-none" w:eastAsia="x-none"/>
        </w:rPr>
        <w:t xml:space="preserve">», расположенного в квартале улиц Добролюбова- Репина-Паровозников в </w:t>
      </w:r>
      <w:proofErr w:type="spellStart"/>
      <w:r>
        <w:rPr>
          <w:sz w:val="24"/>
          <w:lang w:val="x-none" w:eastAsia="x-none"/>
        </w:rPr>
        <w:t>г.Каменск</w:t>
      </w:r>
      <w:proofErr w:type="spellEnd"/>
      <w:r>
        <w:rPr>
          <w:sz w:val="24"/>
          <w:lang w:val="x-none" w:eastAsia="x-none"/>
        </w:rPr>
        <w:t>-Уральский (реестровый номер 66:45-6.52). Срок установления санитарно-защитной зоны – бессрочно.</w:t>
      </w:r>
      <w:r>
        <w:rPr>
          <w:sz w:val="24"/>
          <w:lang w:eastAsia="x-none"/>
        </w:rPr>
        <w:t xml:space="preserve"> 2) </w:t>
      </w:r>
      <w:r>
        <w:rPr>
          <w:sz w:val="24"/>
          <w:lang w:val="x-none" w:eastAsia="x-none"/>
        </w:rPr>
        <w:t>Зона охраны объекта культурного наследия регионального значения "Дворец культуры железнодорожников", расположенного по адресу: Свердловская область, г. Каменск-Уральский, ул. Паровозников, 2 (реестровый номер 66:45-6.11).</w:t>
      </w:r>
    </w:p>
    <w:p w:rsidR="0036494D" w:rsidRDefault="0036494D" w:rsidP="0036494D">
      <w:pPr>
        <w:jc w:val="both"/>
        <w:rPr>
          <w:sz w:val="24"/>
          <w:lang w:eastAsia="x-none"/>
        </w:rPr>
      </w:pPr>
    </w:p>
    <w:p w:rsidR="0036494D" w:rsidRDefault="0036494D" w:rsidP="0036494D">
      <w:pPr>
        <w:pStyle w:val="2"/>
        <w:tabs>
          <w:tab w:val="left" w:pos="708"/>
        </w:tabs>
        <w:rPr>
          <w:highlight w:val="yellow"/>
        </w:rPr>
      </w:pPr>
      <w:r>
        <w:rPr>
          <w:b/>
          <w:i w:val="0"/>
        </w:rPr>
        <w:t xml:space="preserve">Лот № </w:t>
      </w:r>
      <w:r>
        <w:rPr>
          <w:b/>
          <w:i w:val="0"/>
          <w:lang w:val="ru-RU"/>
        </w:rPr>
        <w:t>4</w:t>
      </w:r>
      <w:r>
        <w:rPr>
          <w:i w:val="0"/>
        </w:rPr>
        <w:t xml:space="preserve"> – </w:t>
      </w:r>
      <w:r>
        <w:rPr>
          <w:i w:val="0"/>
          <w:lang w:val="ru-RU"/>
        </w:rPr>
        <w:t xml:space="preserve"> </w:t>
      </w:r>
      <w:r>
        <w:rPr>
          <w:i w:val="0"/>
        </w:rPr>
        <w:t xml:space="preserve">для </w:t>
      </w:r>
      <w:r>
        <w:rPr>
          <w:i w:val="0"/>
          <w:lang w:val="ru-RU"/>
        </w:rPr>
        <w:t>многофункционального комплекса общественно-делового назначения</w:t>
      </w:r>
      <w:r>
        <w:t>.</w:t>
      </w:r>
    </w:p>
    <w:p w:rsidR="0036494D" w:rsidRDefault="0036494D" w:rsidP="0036494D">
      <w:pPr>
        <w:tabs>
          <w:tab w:val="left" w:pos="708"/>
          <w:tab w:val="left" w:pos="3969"/>
        </w:tabs>
        <w:jc w:val="both"/>
        <w:rPr>
          <w:sz w:val="24"/>
          <w:lang w:val="x-none" w:eastAsia="x-none"/>
        </w:rPr>
      </w:pPr>
      <w:r>
        <w:rPr>
          <w:b/>
          <w:sz w:val="24"/>
          <w:lang w:val="x-none" w:eastAsia="x-none"/>
        </w:rPr>
        <w:t xml:space="preserve">Категория земельного участка </w:t>
      </w:r>
      <w:r>
        <w:rPr>
          <w:sz w:val="24"/>
          <w:lang w:val="x-none" w:eastAsia="x-none"/>
        </w:rPr>
        <w:t>- земли населенных пунктов.</w:t>
      </w:r>
    </w:p>
    <w:p w:rsidR="0036494D" w:rsidRDefault="0036494D" w:rsidP="0036494D">
      <w:pPr>
        <w:jc w:val="both"/>
        <w:rPr>
          <w:sz w:val="24"/>
          <w:lang w:val="x-none" w:eastAsia="x-none"/>
        </w:rPr>
      </w:pPr>
      <w:r>
        <w:rPr>
          <w:b/>
          <w:sz w:val="24"/>
          <w:lang w:val="x-none" w:eastAsia="x-none"/>
        </w:rPr>
        <w:t xml:space="preserve">Кадастровый номер </w:t>
      </w:r>
      <w:r>
        <w:rPr>
          <w:sz w:val="24"/>
          <w:szCs w:val="24"/>
          <w:lang w:val="x-none" w:eastAsia="x-none"/>
        </w:rPr>
        <w:t xml:space="preserve">- </w:t>
      </w:r>
      <w:r>
        <w:rPr>
          <w:sz w:val="24"/>
          <w:lang w:val="x-none" w:eastAsia="x-none"/>
        </w:rPr>
        <w:t>66:45:0</w:t>
      </w:r>
      <w:r>
        <w:rPr>
          <w:sz w:val="24"/>
          <w:lang w:eastAsia="x-none"/>
        </w:rPr>
        <w:t>2</w:t>
      </w:r>
      <w:r>
        <w:rPr>
          <w:sz w:val="24"/>
          <w:lang w:val="x-none" w:eastAsia="x-none"/>
        </w:rPr>
        <w:t>00</w:t>
      </w:r>
      <w:r>
        <w:rPr>
          <w:sz w:val="24"/>
          <w:lang w:eastAsia="x-none"/>
        </w:rPr>
        <w:t>240</w:t>
      </w:r>
      <w:r>
        <w:rPr>
          <w:sz w:val="24"/>
          <w:lang w:val="x-none" w:eastAsia="x-none"/>
        </w:rPr>
        <w:t>:</w:t>
      </w:r>
      <w:r>
        <w:rPr>
          <w:sz w:val="24"/>
          <w:lang w:eastAsia="x-none"/>
        </w:rPr>
        <w:t>273</w:t>
      </w:r>
      <w:r>
        <w:rPr>
          <w:sz w:val="24"/>
          <w:lang w:val="x-none" w:eastAsia="x-none"/>
        </w:rPr>
        <w:t>.</w:t>
      </w:r>
    </w:p>
    <w:p w:rsidR="0036494D" w:rsidRDefault="0036494D" w:rsidP="0036494D">
      <w:pPr>
        <w:widowControl w:val="0"/>
        <w:tabs>
          <w:tab w:val="left" w:pos="567"/>
          <w:tab w:val="left" w:pos="709"/>
          <w:tab w:val="left" w:pos="851"/>
          <w:tab w:val="left" w:pos="8662"/>
        </w:tabs>
        <w:autoSpaceDE w:val="0"/>
        <w:autoSpaceDN w:val="0"/>
        <w:adjustRightInd w:val="0"/>
        <w:jc w:val="both"/>
        <w:rPr>
          <w:sz w:val="24"/>
          <w:lang w:val="x-none" w:eastAsia="x-none"/>
        </w:rPr>
      </w:pPr>
      <w:r>
        <w:rPr>
          <w:b/>
          <w:sz w:val="24"/>
          <w:lang w:val="x-none" w:eastAsia="x-none"/>
        </w:rPr>
        <w:t>Местоположение:</w:t>
      </w:r>
      <w:r>
        <w:rPr>
          <w:sz w:val="24"/>
          <w:lang w:val="x-none" w:eastAsia="x-none"/>
        </w:rPr>
        <w:t xml:space="preserve"> Свердловская область, город Каменск-Уральский, территория, ограниченная улицами Октябрьская, Суворова, Энергетиков, Кутузова, </w:t>
      </w:r>
    </w:p>
    <w:p w:rsidR="004B2ADF" w:rsidRDefault="0036494D" w:rsidP="0036494D">
      <w:pPr>
        <w:widowControl w:val="0"/>
        <w:tabs>
          <w:tab w:val="left" w:pos="567"/>
          <w:tab w:val="left" w:pos="709"/>
          <w:tab w:val="left" w:pos="851"/>
          <w:tab w:val="left" w:pos="8662"/>
        </w:tabs>
        <w:autoSpaceDE w:val="0"/>
        <w:autoSpaceDN w:val="0"/>
        <w:adjustRightInd w:val="0"/>
        <w:jc w:val="both"/>
        <w:rPr>
          <w:noProof/>
          <w:sz w:val="24"/>
          <w:szCs w:val="24"/>
        </w:rPr>
      </w:pPr>
      <w:r>
        <w:rPr>
          <w:b/>
          <w:sz w:val="24"/>
        </w:rPr>
        <w:t>Площадь</w:t>
      </w:r>
      <w:r>
        <w:rPr>
          <w:sz w:val="24"/>
        </w:rPr>
        <w:t xml:space="preserve"> земельного участка </w:t>
      </w:r>
      <w:r>
        <w:rPr>
          <w:noProof/>
          <w:sz w:val="24"/>
          <w:szCs w:val="24"/>
        </w:rPr>
        <w:t>18399</w:t>
      </w:r>
    </w:p>
    <w:p w:rsidR="0036494D" w:rsidRDefault="0036494D" w:rsidP="0036494D">
      <w:pPr>
        <w:widowControl w:val="0"/>
        <w:tabs>
          <w:tab w:val="left" w:pos="567"/>
          <w:tab w:val="left" w:pos="709"/>
          <w:tab w:val="left" w:pos="851"/>
          <w:tab w:val="left" w:pos="8662"/>
        </w:tabs>
        <w:autoSpaceDE w:val="0"/>
        <w:autoSpaceDN w:val="0"/>
        <w:adjustRightInd w:val="0"/>
        <w:jc w:val="both"/>
        <w:rPr>
          <w:sz w:val="24"/>
        </w:rPr>
      </w:pPr>
      <w:r>
        <w:rPr>
          <w:sz w:val="24"/>
        </w:rPr>
        <w:t xml:space="preserve"> </w:t>
      </w:r>
      <w:proofErr w:type="spellStart"/>
      <w:r>
        <w:rPr>
          <w:sz w:val="24"/>
        </w:rPr>
        <w:t>кв.м</w:t>
      </w:r>
      <w:proofErr w:type="spellEnd"/>
      <w:r>
        <w:rPr>
          <w:sz w:val="24"/>
        </w:rPr>
        <w:t xml:space="preserve">. </w:t>
      </w:r>
      <w:r>
        <w:rPr>
          <w:sz w:val="24"/>
          <w:szCs w:val="24"/>
        </w:rPr>
        <w:t>Земельный участок находится в государственной неразграниченной собственности, правами третьих лиц не обременен.</w:t>
      </w:r>
      <w:r>
        <w:rPr>
          <w:sz w:val="24"/>
        </w:rPr>
        <w:t xml:space="preserve"> </w:t>
      </w:r>
    </w:p>
    <w:p w:rsidR="0036494D" w:rsidRDefault="0036494D" w:rsidP="0036494D">
      <w:pPr>
        <w:pStyle w:val="2"/>
        <w:tabs>
          <w:tab w:val="left" w:pos="708"/>
        </w:tabs>
      </w:pPr>
      <w:r>
        <w:rPr>
          <w:b/>
          <w:i w:val="0"/>
          <w:szCs w:val="24"/>
        </w:rPr>
        <w:t>Разрешенное использование земельного участка</w:t>
      </w:r>
      <w:r>
        <w:rPr>
          <w:i w:val="0"/>
          <w:szCs w:val="24"/>
        </w:rPr>
        <w:t xml:space="preserve"> –</w:t>
      </w:r>
      <w:r>
        <w:rPr>
          <w:szCs w:val="24"/>
        </w:rPr>
        <w:t xml:space="preserve"> </w:t>
      </w:r>
      <w:r>
        <w:rPr>
          <w:i w:val="0"/>
          <w:lang w:val="ru-RU"/>
        </w:rPr>
        <w:t>многофункциональный комплекс общественно-делового назначения</w:t>
      </w:r>
      <w:r>
        <w:t>.</w:t>
      </w:r>
    </w:p>
    <w:p w:rsidR="0036494D" w:rsidRDefault="0036494D" w:rsidP="0036494D">
      <w:pPr>
        <w:jc w:val="both"/>
        <w:rPr>
          <w:sz w:val="24"/>
          <w:lang w:val="x-none" w:eastAsia="x-none"/>
        </w:rPr>
      </w:pPr>
      <w:r>
        <w:rPr>
          <w:b/>
          <w:sz w:val="24"/>
          <w:lang w:val="x-none" w:eastAsia="x-none"/>
        </w:rPr>
        <w:t xml:space="preserve">Начальный размер годовой арендной платы за земельный участок – </w:t>
      </w:r>
      <w:r>
        <w:rPr>
          <w:sz w:val="24"/>
          <w:szCs w:val="24"/>
        </w:rPr>
        <w:t>468 520</w:t>
      </w:r>
      <w:r>
        <w:rPr>
          <w:sz w:val="24"/>
          <w:lang w:val="x-none" w:eastAsia="x-none"/>
        </w:rPr>
        <w:t xml:space="preserve"> (</w:t>
      </w:r>
      <w:r>
        <w:rPr>
          <w:sz w:val="24"/>
          <w:lang w:eastAsia="x-none"/>
        </w:rPr>
        <w:t>четыреста шестьдесят восемь тысяч пятьсот двадцать) рублей 42 копейки</w:t>
      </w:r>
      <w:r>
        <w:rPr>
          <w:sz w:val="24"/>
          <w:lang w:val="x-none" w:eastAsia="x-none"/>
        </w:rPr>
        <w:t xml:space="preserve">. </w:t>
      </w:r>
    </w:p>
    <w:p w:rsidR="0036494D" w:rsidRDefault="0036494D" w:rsidP="0036494D">
      <w:pPr>
        <w:jc w:val="both"/>
        <w:rPr>
          <w:sz w:val="24"/>
          <w:highlight w:val="yellow"/>
          <w:lang w:val="x-none" w:eastAsia="x-none"/>
        </w:rPr>
      </w:pPr>
      <w:r>
        <w:rPr>
          <w:b/>
          <w:sz w:val="24"/>
          <w:lang w:val="x-none" w:eastAsia="x-none"/>
        </w:rPr>
        <w:t xml:space="preserve">«Шаг аукциона» </w:t>
      </w:r>
      <w:r>
        <w:rPr>
          <w:sz w:val="24"/>
          <w:lang w:val="x-none" w:eastAsia="x-none"/>
        </w:rPr>
        <w:t xml:space="preserve">- </w:t>
      </w:r>
      <w:r>
        <w:rPr>
          <w:sz w:val="24"/>
          <w:lang w:eastAsia="x-none"/>
        </w:rPr>
        <w:t xml:space="preserve">14 055 </w:t>
      </w:r>
      <w:r>
        <w:rPr>
          <w:sz w:val="24"/>
          <w:lang w:val="x-none" w:eastAsia="x-none"/>
        </w:rPr>
        <w:t>(</w:t>
      </w:r>
      <w:r>
        <w:rPr>
          <w:sz w:val="24"/>
          <w:lang w:eastAsia="x-none"/>
        </w:rPr>
        <w:t xml:space="preserve">четырнадцать тысяч пятьдесят пять) </w:t>
      </w:r>
      <w:r>
        <w:rPr>
          <w:sz w:val="24"/>
          <w:lang w:val="x-none" w:eastAsia="x-none"/>
        </w:rPr>
        <w:t>рубл</w:t>
      </w:r>
      <w:r>
        <w:rPr>
          <w:sz w:val="24"/>
          <w:lang w:eastAsia="x-none"/>
        </w:rPr>
        <w:t>ей</w:t>
      </w:r>
      <w:r>
        <w:rPr>
          <w:sz w:val="24"/>
          <w:lang w:val="x-none" w:eastAsia="x-none"/>
        </w:rPr>
        <w:t xml:space="preserve"> 00 копеек.</w:t>
      </w:r>
    </w:p>
    <w:p w:rsidR="0036494D" w:rsidRDefault="0036494D" w:rsidP="0036494D">
      <w:pPr>
        <w:jc w:val="both"/>
        <w:rPr>
          <w:sz w:val="24"/>
          <w:lang w:val="x-none" w:eastAsia="x-none"/>
        </w:rPr>
      </w:pPr>
      <w:r>
        <w:rPr>
          <w:b/>
          <w:sz w:val="24"/>
          <w:lang w:val="x-none" w:eastAsia="x-none"/>
        </w:rPr>
        <w:t xml:space="preserve">Размер задатка </w:t>
      </w:r>
      <w:r>
        <w:rPr>
          <w:sz w:val="24"/>
          <w:lang w:val="x-none" w:eastAsia="x-none"/>
        </w:rPr>
        <w:t xml:space="preserve">за участие в торгах – </w:t>
      </w:r>
      <w:r>
        <w:rPr>
          <w:sz w:val="24"/>
          <w:szCs w:val="24"/>
        </w:rPr>
        <w:t>468 520</w:t>
      </w:r>
      <w:r>
        <w:rPr>
          <w:sz w:val="24"/>
          <w:lang w:val="x-none" w:eastAsia="x-none"/>
        </w:rPr>
        <w:t xml:space="preserve"> (</w:t>
      </w:r>
      <w:r>
        <w:rPr>
          <w:sz w:val="24"/>
          <w:lang w:eastAsia="x-none"/>
        </w:rPr>
        <w:t>четыреста шестьдесят восемь тысяч пятьсот двадцать) рублей 42 копейки</w:t>
      </w:r>
      <w:r>
        <w:rPr>
          <w:sz w:val="24"/>
          <w:lang w:val="x-none" w:eastAsia="x-none"/>
        </w:rPr>
        <w:t xml:space="preserve">. </w:t>
      </w:r>
    </w:p>
    <w:p w:rsidR="0036494D" w:rsidRDefault="0036494D" w:rsidP="0036494D">
      <w:pPr>
        <w:jc w:val="both"/>
        <w:rPr>
          <w:sz w:val="24"/>
          <w:lang w:eastAsia="x-none"/>
        </w:rPr>
      </w:pPr>
      <w:r>
        <w:rPr>
          <w:b/>
          <w:sz w:val="24"/>
          <w:lang w:eastAsia="x-none"/>
        </w:rPr>
        <w:t xml:space="preserve">Срок договора – </w:t>
      </w:r>
      <w:r>
        <w:rPr>
          <w:sz w:val="24"/>
          <w:lang w:eastAsia="x-none"/>
        </w:rPr>
        <w:t>4 (четыре) года и 10 (десять) месяцев.</w:t>
      </w:r>
    </w:p>
    <w:p w:rsidR="0036494D" w:rsidRDefault="0036494D" w:rsidP="0036494D">
      <w:pPr>
        <w:jc w:val="both"/>
        <w:rPr>
          <w:sz w:val="24"/>
          <w:szCs w:val="24"/>
        </w:rPr>
      </w:pPr>
      <w:r>
        <w:rPr>
          <w:sz w:val="24"/>
          <w:szCs w:val="24"/>
        </w:rPr>
        <w:t>Ограничения: на земельный участок накладываются дополнительные ограничения:</w:t>
      </w:r>
    </w:p>
    <w:p w:rsidR="0036494D" w:rsidRDefault="0036494D" w:rsidP="0036494D">
      <w:pPr>
        <w:jc w:val="both"/>
        <w:rPr>
          <w:sz w:val="24"/>
          <w:szCs w:val="24"/>
        </w:rPr>
      </w:pPr>
      <w:r>
        <w:rPr>
          <w:sz w:val="24"/>
          <w:szCs w:val="24"/>
        </w:rPr>
        <w:t xml:space="preserve"> - санитарно-защитные зоны (СЗЗ) промышленных и коммунальных объектов 5 класса.</w:t>
      </w:r>
    </w:p>
    <w:p w:rsidR="0036494D" w:rsidRDefault="0036494D" w:rsidP="0036494D">
      <w:pPr>
        <w:jc w:val="both"/>
        <w:rPr>
          <w:sz w:val="24"/>
          <w:lang w:eastAsia="x-none"/>
        </w:rPr>
      </w:pPr>
    </w:p>
    <w:p w:rsidR="0036494D" w:rsidRDefault="0036494D" w:rsidP="0036494D">
      <w:pPr>
        <w:jc w:val="both"/>
        <w:rPr>
          <w:sz w:val="24"/>
          <w:highlight w:val="green"/>
          <w:lang w:eastAsia="x-none"/>
        </w:rPr>
      </w:pPr>
    </w:p>
    <w:p w:rsidR="0036494D" w:rsidRDefault="0036494D" w:rsidP="0036494D">
      <w:pPr>
        <w:pStyle w:val="2"/>
        <w:tabs>
          <w:tab w:val="left" w:pos="708"/>
        </w:tabs>
        <w:rPr>
          <w:b/>
          <w:i w:val="0"/>
        </w:rPr>
      </w:pPr>
      <w:r>
        <w:rPr>
          <w:b/>
          <w:i w:val="0"/>
          <w:lang w:val="ru-RU"/>
        </w:rPr>
        <w:t>5</w:t>
      </w:r>
      <w:r>
        <w:rPr>
          <w:b/>
          <w:i w:val="0"/>
        </w:rPr>
        <w:t>.</w:t>
      </w:r>
      <w:r>
        <w:rPr>
          <w:b/>
          <w:i w:val="0"/>
          <w:lang w:val="ru-RU"/>
        </w:rPr>
        <w:t>1.</w:t>
      </w:r>
      <w:r>
        <w:rPr>
          <w:b/>
          <w:i w:val="0"/>
        </w:rPr>
        <w:t xml:space="preserve"> Технические условия подключения объекта к сетям </w:t>
      </w:r>
      <w:proofErr w:type="spellStart"/>
      <w:r>
        <w:rPr>
          <w:b/>
          <w:i w:val="0"/>
        </w:rPr>
        <w:t>инженерно</w:t>
      </w:r>
      <w:proofErr w:type="spellEnd"/>
      <w:r>
        <w:rPr>
          <w:b/>
          <w:i w:val="0"/>
        </w:rPr>
        <w:t xml:space="preserve"> – технического обеспечения. </w:t>
      </w:r>
    </w:p>
    <w:p w:rsidR="0036494D" w:rsidRDefault="0036494D" w:rsidP="0036494D">
      <w:pPr>
        <w:jc w:val="both"/>
        <w:rPr>
          <w:b/>
          <w:sz w:val="24"/>
          <w:u w:val="single"/>
          <w:lang w:val="x-none" w:eastAsia="x-none"/>
        </w:rPr>
      </w:pPr>
    </w:p>
    <w:p w:rsidR="0036494D" w:rsidRDefault="0036494D" w:rsidP="0036494D">
      <w:pPr>
        <w:jc w:val="both"/>
        <w:rPr>
          <w:b/>
          <w:sz w:val="24"/>
          <w:u w:val="single"/>
          <w:lang w:val="x-none" w:eastAsia="x-none"/>
        </w:rPr>
      </w:pPr>
      <w:r>
        <w:rPr>
          <w:b/>
          <w:sz w:val="24"/>
          <w:u w:val="single"/>
          <w:lang w:val="x-none" w:eastAsia="x-none"/>
        </w:rPr>
        <w:t>По лот</w:t>
      </w:r>
      <w:r>
        <w:rPr>
          <w:b/>
          <w:sz w:val="24"/>
          <w:u w:val="single"/>
          <w:lang w:eastAsia="x-none"/>
        </w:rPr>
        <w:t xml:space="preserve">у </w:t>
      </w:r>
      <w:r>
        <w:rPr>
          <w:b/>
          <w:sz w:val="24"/>
          <w:u w:val="single"/>
          <w:lang w:val="x-none" w:eastAsia="x-none"/>
        </w:rPr>
        <w:t xml:space="preserve">№ </w:t>
      </w:r>
      <w:r>
        <w:rPr>
          <w:b/>
          <w:sz w:val="24"/>
          <w:u w:val="single"/>
          <w:lang w:eastAsia="x-none"/>
        </w:rPr>
        <w:t>1</w:t>
      </w:r>
      <w:r>
        <w:rPr>
          <w:b/>
          <w:sz w:val="24"/>
          <w:u w:val="single"/>
          <w:lang w:val="x-none" w:eastAsia="x-none"/>
        </w:rPr>
        <w:t>:</w:t>
      </w:r>
    </w:p>
    <w:p w:rsidR="0036494D" w:rsidRDefault="0036494D" w:rsidP="0036494D">
      <w:pPr>
        <w:jc w:val="both"/>
        <w:rPr>
          <w:b/>
          <w:sz w:val="24"/>
          <w:u w:val="single"/>
          <w:lang w:eastAsia="x-none"/>
        </w:rPr>
      </w:pPr>
    </w:p>
    <w:p w:rsidR="0036494D" w:rsidRDefault="0036494D" w:rsidP="0036494D">
      <w:pPr>
        <w:jc w:val="both"/>
        <w:rPr>
          <w:sz w:val="24"/>
          <w:lang w:eastAsia="x-none"/>
        </w:rPr>
      </w:pPr>
      <w:r>
        <w:rPr>
          <w:b/>
          <w:sz w:val="24"/>
          <w:lang w:val="x-none" w:eastAsia="x-none"/>
        </w:rPr>
        <w:t>Электроснабжение:</w:t>
      </w:r>
      <w:r>
        <w:rPr>
          <w:sz w:val="24"/>
          <w:lang w:val="x-none" w:eastAsia="x-none"/>
        </w:rPr>
        <w:t xml:space="preserve"> </w:t>
      </w:r>
      <w:r>
        <w:rPr>
          <w:sz w:val="24"/>
          <w:lang w:eastAsia="x-none"/>
        </w:rPr>
        <w:t>возможность организации электроснабжения от АО «РСК» отсутствует. Для организации такой возможности необходимо обратиться в ОАО «Российские железные дороги» (письмо № 1320 от 08.08.2023)</w:t>
      </w:r>
    </w:p>
    <w:p w:rsidR="0036494D" w:rsidRDefault="0036494D" w:rsidP="0036494D">
      <w:pPr>
        <w:jc w:val="both"/>
        <w:rPr>
          <w:sz w:val="24"/>
          <w:lang w:eastAsia="x-none"/>
        </w:rPr>
      </w:pPr>
      <w:r>
        <w:rPr>
          <w:sz w:val="24"/>
          <w:lang w:eastAsia="x-none"/>
        </w:rPr>
        <w:t>Информация о технологическом присоединении: нет.</w:t>
      </w:r>
    </w:p>
    <w:p w:rsidR="0036494D" w:rsidRDefault="0036494D" w:rsidP="0036494D">
      <w:pPr>
        <w:pStyle w:val="2"/>
        <w:tabs>
          <w:tab w:val="left" w:pos="708"/>
        </w:tabs>
        <w:rPr>
          <w:i w:val="0"/>
          <w:strike/>
          <w:highlight w:val="green"/>
        </w:rPr>
      </w:pPr>
    </w:p>
    <w:p w:rsidR="0036494D" w:rsidRDefault="0036494D" w:rsidP="0036494D">
      <w:pPr>
        <w:jc w:val="both"/>
        <w:rPr>
          <w:b/>
          <w:sz w:val="24"/>
          <w:u w:val="single"/>
          <w:lang w:val="x-none" w:eastAsia="x-none"/>
        </w:rPr>
      </w:pPr>
      <w:r>
        <w:rPr>
          <w:b/>
          <w:sz w:val="24"/>
          <w:u w:val="single"/>
          <w:lang w:val="x-none" w:eastAsia="x-none"/>
        </w:rPr>
        <w:t>По лот</w:t>
      </w:r>
      <w:r>
        <w:rPr>
          <w:b/>
          <w:sz w:val="24"/>
          <w:u w:val="single"/>
          <w:lang w:eastAsia="x-none"/>
        </w:rPr>
        <w:t xml:space="preserve">у </w:t>
      </w:r>
      <w:r>
        <w:rPr>
          <w:b/>
          <w:sz w:val="24"/>
          <w:u w:val="single"/>
          <w:lang w:val="x-none" w:eastAsia="x-none"/>
        </w:rPr>
        <w:t xml:space="preserve">№ </w:t>
      </w:r>
      <w:r>
        <w:rPr>
          <w:b/>
          <w:sz w:val="24"/>
          <w:u w:val="single"/>
          <w:lang w:eastAsia="x-none"/>
        </w:rPr>
        <w:t>2</w:t>
      </w:r>
      <w:r>
        <w:rPr>
          <w:b/>
          <w:sz w:val="24"/>
          <w:u w:val="single"/>
          <w:lang w:val="x-none" w:eastAsia="x-none"/>
        </w:rPr>
        <w:t>:</w:t>
      </w:r>
    </w:p>
    <w:p w:rsidR="0036494D" w:rsidRDefault="0036494D" w:rsidP="0036494D">
      <w:pPr>
        <w:jc w:val="both"/>
        <w:rPr>
          <w:b/>
          <w:sz w:val="24"/>
          <w:u w:val="single"/>
          <w:lang w:eastAsia="x-none"/>
        </w:rPr>
      </w:pPr>
    </w:p>
    <w:p w:rsidR="0036494D" w:rsidRDefault="0036494D" w:rsidP="0036494D">
      <w:pPr>
        <w:jc w:val="both"/>
        <w:rPr>
          <w:sz w:val="24"/>
          <w:lang w:eastAsia="x-none"/>
        </w:rPr>
      </w:pPr>
      <w:r>
        <w:rPr>
          <w:b/>
          <w:sz w:val="24"/>
          <w:lang w:val="x-none" w:eastAsia="x-none"/>
        </w:rPr>
        <w:t>Электроснабжение:</w:t>
      </w:r>
      <w:r>
        <w:rPr>
          <w:sz w:val="24"/>
          <w:lang w:val="x-none" w:eastAsia="x-none"/>
        </w:rPr>
        <w:t xml:space="preserve"> </w:t>
      </w:r>
      <w:r>
        <w:rPr>
          <w:sz w:val="24"/>
          <w:lang w:eastAsia="x-none"/>
        </w:rPr>
        <w:t xml:space="preserve">техническая возможность подключения объекта к электрическим сетям ОАО «МРСК Урала»-филиала «Свердловэнерго» Восточные электрические сети» в настоящий момент отсутствует. Для организации такой возможности необходимо выполнить строительство ВЛИ 0,4 </w:t>
      </w:r>
      <w:proofErr w:type="spellStart"/>
      <w:r>
        <w:rPr>
          <w:sz w:val="24"/>
          <w:lang w:eastAsia="x-none"/>
        </w:rPr>
        <w:t>кВ</w:t>
      </w:r>
      <w:proofErr w:type="spellEnd"/>
      <w:r>
        <w:rPr>
          <w:sz w:val="24"/>
          <w:lang w:eastAsia="x-none"/>
        </w:rPr>
        <w:t xml:space="preserve"> протяженностью ориентировочно 0,2 км. В связи с тем, что границы земельного участка попадают в охранную зону ВЛ 10кВ </w:t>
      </w:r>
      <w:proofErr w:type="spellStart"/>
      <w:r>
        <w:rPr>
          <w:sz w:val="24"/>
          <w:lang w:eastAsia="x-none"/>
        </w:rPr>
        <w:t>Мартюш</w:t>
      </w:r>
      <w:proofErr w:type="spellEnd"/>
      <w:r>
        <w:rPr>
          <w:sz w:val="24"/>
          <w:lang w:eastAsia="x-none"/>
        </w:rPr>
        <w:t xml:space="preserve">, в правоустанавливающие документы должны быть внесены соответствующие изменения. </w:t>
      </w:r>
    </w:p>
    <w:p w:rsidR="0036494D" w:rsidRDefault="0036494D" w:rsidP="0036494D">
      <w:pPr>
        <w:jc w:val="both"/>
        <w:rPr>
          <w:sz w:val="24"/>
          <w:lang w:eastAsia="x-none"/>
        </w:rPr>
      </w:pPr>
      <w:r>
        <w:rPr>
          <w:sz w:val="24"/>
          <w:lang w:eastAsia="x-none"/>
        </w:rPr>
        <w:t xml:space="preserve">Порядок технологического присоединения к электрическим сетям устанавливается законодательством Российской Федерации об электроэнергетике, а именно правилами технологического присоединения </w:t>
      </w:r>
      <w:proofErr w:type="spellStart"/>
      <w:r>
        <w:rPr>
          <w:sz w:val="24"/>
          <w:lang w:eastAsia="x-none"/>
        </w:rPr>
        <w:t>энергопринимающих</w:t>
      </w:r>
      <w:proofErr w:type="spellEnd"/>
      <w:r>
        <w:rPr>
          <w:sz w:val="24"/>
          <w:lang w:eastAsia="x-none"/>
        </w:rPr>
        <w:t xml:space="preserve"> устройств потребителей электрической энергии..., утвержденных Постановлением Правительства РФ от 27.12.2004 г. № 861 с последующими изменениями и дополнениями. Для подачи заявки необходимо пройти регистрацию на портале ТП.РФ, создать Личный кабинет заявителя и в нем сформировать заявку на технологическое присоединение. По вопросам создания личного кабинета звонить по </w:t>
      </w:r>
      <w:r>
        <w:rPr>
          <w:sz w:val="24"/>
          <w:lang w:eastAsia="x-none"/>
        </w:rPr>
        <w:lastRenderedPageBreak/>
        <w:t>тел. 8 -800-220-0-220. (письмо ОАО «МРСК Урала»-филиала «Свердловэнерго» Восточные электрические сети» от 07.06.2023 г. № СЭ/ВЭС/01/21/2100).</w:t>
      </w:r>
    </w:p>
    <w:p w:rsidR="0036494D" w:rsidRDefault="0036494D" w:rsidP="0036494D">
      <w:pPr>
        <w:jc w:val="both"/>
        <w:rPr>
          <w:strike/>
          <w:sz w:val="24"/>
          <w:highlight w:val="green"/>
          <w:lang w:eastAsia="x-none"/>
        </w:rPr>
      </w:pPr>
    </w:p>
    <w:p w:rsidR="0036494D" w:rsidRDefault="0036494D" w:rsidP="0036494D">
      <w:pPr>
        <w:jc w:val="both"/>
        <w:rPr>
          <w:b/>
          <w:sz w:val="24"/>
          <w:u w:val="single"/>
          <w:lang w:val="x-none" w:eastAsia="x-none"/>
        </w:rPr>
      </w:pPr>
      <w:r>
        <w:rPr>
          <w:b/>
          <w:sz w:val="24"/>
          <w:u w:val="single"/>
          <w:lang w:val="x-none" w:eastAsia="x-none"/>
        </w:rPr>
        <w:t>По лот</w:t>
      </w:r>
      <w:r>
        <w:rPr>
          <w:b/>
          <w:sz w:val="24"/>
          <w:u w:val="single"/>
          <w:lang w:eastAsia="x-none"/>
        </w:rPr>
        <w:t xml:space="preserve">у </w:t>
      </w:r>
      <w:r>
        <w:rPr>
          <w:b/>
          <w:sz w:val="24"/>
          <w:u w:val="single"/>
          <w:lang w:val="x-none" w:eastAsia="x-none"/>
        </w:rPr>
        <w:t xml:space="preserve">№ </w:t>
      </w:r>
      <w:r>
        <w:rPr>
          <w:b/>
          <w:sz w:val="24"/>
          <w:u w:val="single"/>
          <w:lang w:eastAsia="x-none"/>
        </w:rPr>
        <w:t>3</w:t>
      </w:r>
      <w:r>
        <w:rPr>
          <w:b/>
          <w:sz w:val="24"/>
          <w:u w:val="single"/>
          <w:lang w:val="x-none" w:eastAsia="x-none"/>
        </w:rPr>
        <w:t>:</w:t>
      </w:r>
    </w:p>
    <w:p w:rsidR="0036494D" w:rsidRDefault="0036494D" w:rsidP="0036494D">
      <w:pPr>
        <w:jc w:val="both"/>
        <w:rPr>
          <w:b/>
          <w:sz w:val="24"/>
          <w:u w:val="single"/>
          <w:lang w:val="x-none" w:eastAsia="x-none"/>
        </w:rPr>
      </w:pPr>
    </w:p>
    <w:p w:rsidR="0036494D" w:rsidRDefault="0036494D" w:rsidP="0036494D">
      <w:pPr>
        <w:jc w:val="both"/>
        <w:rPr>
          <w:sz w:val="24"/>
          <w:lang w:val="x-none" w:eastAsia="x-none"/>
        </w:rPr>
      </w:pPr>
      <w:r>
        <w:rPr>
          <w:b/>
          <w:sz w:val="24"/>
          <w:lang w:val="x-none" w:eastAsia="x-none"/>
        </w:rPr>
        <w:t>Электроснабжение:</w:t>
      </w:r>
      <w:r>
        <w:rPr>
          <w:sz w:val="24"/>
          <w:lang w:val="x-none" w:eastAsia="x-none"/>
        </w:rPr>
        <w:t xml:space="preserve"> </w:t>
      </w:r>
      <w:r>
        <w:rPr>
          <w:sz w:val="24"/>
          <w:lang w:eastAsia="x-none"/>
        </w:rPr>
        <w:t>возможность организации электроснабжения от АО «Региональная сетевая компания» отсутствует. Для организации такой возможности необходимо обратиться в ОАО «Российские железные дороги» (письмо №1318 от 08.08.2023 ОА «Региональная сетевая компания».</w:t>
      </w:r>
    </w:p>
    <w:p w:rsidR="0036494D" w:rsidRDefault="0036494D" w:rsidP="0036494D">
      <w:pPr>
        <w:ind w:firstLine="360"/>
        <w:jc w:val="both"/>
        <w:rPr>
          <w:sz w:val="24"/>
          <w:highlight w:val="green"/>
          <w:lang w:eastAsia="x-none"/>
        </w:rPr>
      </w:pPr>
    </w:p>
    <w:p w:rsidR="0036494D" w:rsidRDefault="0036494D" w:rsidP="0036494D">
      <w:pPr>
        <w:jc w:val="both"/>
        <w:rPr>
          <w:b/>
          <w:sz w:val="24"/>
          <w:lang w:eastAsia="x-none"/>
        </w:rPr>
      </w:pPr>
      <w:r>
        <w:rPr>
          <w:b/>
          <w:sz w:val="24"/>
          <w:lang w:eastAsia="x-none"/>
        </w:rPr>
        <w:t xml:space="preserve">Холодное водоснабжение: </w:t>
      </w:r>
    </w:p>
    <w:p w:rsidR="0036494D" w:rsidRDefault="0036494D" w:rsidP="0036494D">
      <w:pPr>
        <w:jc w:val="both"/>
        <w:rPr>
          <w:sz w:val="24"/>
          <w:lang w:eastAsia="x-none"/>
        </w:rPr>
      </w:pPr>
      <w:r>
        <w:rPr>
          <w:sz w:val="24"/>
          <w:lang w:eastAsia="x-none"/>
        </w:rPr>
        <w:t xml:space="preserve">Максимальная нагрузка в возможных точках подключения: 1,65 л/с в колодце № ПГ-75 (трубопровод </w:t>
      </w:r>
      <w:proofErr w:type="spellStart"/>
      <w:r>
        <w:rPr>
          <w:sz w:val="24"/>
          <w:lang w:eastAsia="x-none"/>
        </w:rPr>
        <w:t>Ду</w:t>
      </w:r>
      <w:proofErr w:type="spellEnd"/>
      <w:r>
        <w:rPr>
          <w:sz w:val="24"/>
          <w:lang w:eastAsia="x-none"/>
        </w:rPr>
        <w:t xml:space="preserve"> 100 мм) по ул. Паровозников.</w:t>
      </w:r>
    </w:p>
    <w:p w:rsidR="0036494D" w:rsidRDefault="0036494D" w:rsidP="0036494D">
      <w:pPr>
        <w:jc w:val="both"/>
        <w:rPr>
          <w:sz w:val="24"/>
          <w:lang w:eastAsia="x-none"/>
        </w:rPr>
      </w:pPr>
      <w:r>
        <w:rPr>
          <w:sz w:val="24"/>
          <w:lang w:eastAsia="x-none"/>
        </w:rPr>
        <w:t>Действующий напор воды в точке подключения ≈22,0 м.</w:t>
      </w:r>
    </w:p>
    <w:p w:rsidR="0036494D" w:rsidRDefault="0036494D" w:rsidP="0036494D">
      <w:pPr>
        <w:jc w:val="both"/>
        <w:rPr>
          <w:sz w:val="24"/>
          <w:lang w:eastAsia="x-none"/>
        </w:rPr>
      </w:pPr>
      <w:r>
        <w:rPr>
          <w:sz w:val="24"/>
          <w:lang w:eastAsia="x-none"/>
        </w:rPr>
        <w:t xml:space="preserve">Точка подключения указана на прилагаемой </w:t>
      </w:r>
      <w:proofErr w:type="spellStart"/>
      <w:r>
        <w:rPr>
          <w:sz w:val="24"/>
          <w:lang w:eastAsia="x-none"/>
        </w:rPr>
        <w:t>выкопировке</w:t>
      </w:r>
      <w:proofErr w:type="spellEnd"/>
      <w:r>
        <w:rPr>
          <w:sz w:val="24"/>
          <w:lang w:eastAsia="x-none"/>
        </w:rPr>
        <w:t xml:space="preserve"> из дежурного плана Каменска-Уральского городского округа.</w:t>
      </w:r>
    </w:p>
    <w:p w:rsidR="0036494D" w:rsidRDefault="0036494D" w:rsidP="0036494D">
      <w:pPr>
        <w:pStyle w:val="2"/>
        <w:tabs>
          <w:tab w:val="left" w:pos="708"/>
        </w:tabs>
        <w:rPr>
          <w:i w:val="0"/>
        </w:rPr>
      </w:pPr>
      <w:r>
        <w:rPr>
          <w:i w:val="0"/>
        </w:rPr>
        <w:t xml:space="preserve">Технические условия действительны 3 года (технические условия </w:t>
      </w:r>
      <w:r>
        <w:rPr>
          <w:i w:val="0"/>
          <w:lang w:val="ru-RU"/>
        </w:rPr>
        <w:t xml:space="preserve">№ 145 </w:t>
      </w:r>
      <w:r>
        <w:rPr>
          <w:i w:val="0"/>
        </w:rPr>
        <w:t xml:space="preserve">АО «Водоканал КУ» от </w:t>
      </w:r>
      <w:r>
        <w:rPr>
          <w:i w:val="0"/>
          <w:lang w:val="ru-RU"/>
        </w:rPr>
        <w:t>10</w:t>
      </w:r>
      <w:r>
        <w:rPr>
          <w:i w:val="0"/>
        </w:rPr>
        <w:t>.</w:t>
      </w:r>
      <w:r>
        <w:rPr>
          <w:i w:val="0"/>
          <w:lang w:val="ru-RU"/>
        </w:rPr>
        <w:t>08</w:t>
      </w:r>
      <w:r>
        <w:rPr>
          <w:i w:val="0"/>
        </w:rPr>
        <w:t>.20</w:t>
      </w:r>
      <w:r>
        <w:rPr>
          <w:i w:val="0"/>
          <w:lang w:val="ru-RU"/>
        </w:rPr>
        <w:t>23</w:t>
      </w:r>
      <w:r>
        <w:rPr>
          <w:i w:val="0"/>
        </w:rPr>
        <w:t>г.). По истечении этого срока параметры технических условий могут быть изменены.</w:t>
      </w:r>
    </w:p>
    <w:p w:rsidR="0036494D" w:rsidRDefault="0036494D" w:rsidP="0036494D">
      <w:pPr>
        <w:pStyle w:val="2"/>
        <w:tabs>
          <w:tab w:val="left" w:pos="708"/>
        </w:tabs>
        <w:rPr>
          <w:i w:val="0"/>
        </w:rPr>
      </w:pPr>
      <w:r>
        <w:rPr>
          <w:i w:val="0"/>
        </w:rPr>
        <w:t>Информация о плате за подключение доступна на официальном сайте АО «Водоканал КУ».</w:t>
      </w:r>
    </w:p>
    <w:p w:rsidR="0036494D" w:rsidRDefault="0036494D" w:rsidP="0036494D">
      <w:pPr>
        <w:jc w:val="both"/>
        <w:rPr>
          <w:sz w:val="24"/>
          <w:highlight w:val="green"/>
          <w:lang w:val="x-none" w:eastAsia="x-none"/>
        </w:rPr>
      </w:pPr>
    </w:p>
    <w:p w:rsidR="0036494D" w:rsidRDefault="0036494D" w:rsidP="0036494D">
      <w:pPr>
        <w:jc w:val="both"/>
        <w:rPr>
          <w:b/>
          <w:sz w:val="24"/>
          <w:lang w:eastAsia="x-none"/>
        </w:rPr>
      </w:pPr>
      <w:r>
        <w:rPr>
          <w:b/>
          <w:sz w:val="24"/>
          <w:lang w:eastAsia="x-none"/>
        </w:rPr>
        <w:t>Водоотведение:</w:t>
      </w:r>
    </w:p>
    <w:p w:rsidR="0036494D" w:rsidRDefault="0036494D" w:rsidP="0036494D">
      <w:pPr>
        <w:pStyle w:val="2"/>
        <w:tabs>
          <w:tab w:val="left" w:pos="708"/>
        </w:tabs>
        <w:rPr>
          <w:i w:val="0"/>
          <w:lang w:val="ru-RU"/>
        </w:rPr>
      </w:pPr>
      <w:r>
        <w:rPr>
          <w:i w:val="0"/>
          <w:lang w:val="ru-RU"/>
        </w:rPr>
        <w:t xml:space="preserve">Канализация хоз.-бытовая самотечная. </w:t>
      </w:r>
      <w:proofErr w:type="spellStart"/>
      <w:r>
        <w:rPr>
          <w:i w:val="0"/>
          <w:lang w:val="ru-RU"/>
        </w:rPr>
        <w:t>Канализование</w:t>
      </w:r>
      <w:proofErr w:type="spellEnd"/>
      <w:r>
        <w:rPr>
          <w:i w:val="0"/>
          <w:lang w:val="ru-RU"/>
        </w:rPr>
        <w:t xml:space="preserve"> объекта возможно подключением к городской сети </w:t>
      </w:r>
      <w:proofErr w:type="spellStart"/>
      <w:r>
        <w:rPr>
          <w:i w:val="0"/>
          <w:lang w:val="ru-RU"/>
        </w:rPr>
        <w:t>Ду</w:t>
      </w:r>
      <w:proofErr w:type="spellEnd"/>
      <w:r>
        <w:rPr>
          <w:i w:val="0"/>
          <w:lang w:val="ru-RU"/>
        </w:rPr>
        <w:t xml:space="preserve"> 150 мм по ул. Паровозников в колодце № 93. Максимальная нагрузка для хоз. бытовых нужд объекта в точках подключения: 2,5 л/с. Точка подключения указана на прилагаемой </w:t>
      </w:r>
      <w:proofErr w:type="spellStart"/>
      <w:r>
        <w:rPr>
          <w:i w:val="0"/>
          <w:lang w:val="ru-RU"/>
        </w:rPr>
        <w:t>выкопировке</w:t>
      </w:r>
      <w:proofErr w:type="spellEnd"/>
      <w:r>
        <w:rPr>
          <w:i w:val="0"/>
          <w:lang w:val="ru-RU"/>
        </w:rPr>
        <w:t xml:space="preserve"> из дежурного плана Каменск-Уральского городского округа.</w:t>
      </w:r>
    </w:p>
    <w:p w:rsidR="0036494D" w:rsidRDefault="0036494D" w:rsidP="0036494D">
      <w:pPr>
        <w:pStyle w:val="2"/>
        <w:tabs>
          <w:tab w:val="left" w:pos="708"/>
        </w:tabs>
        <w:rPr>
          <w:i w:val="0"/>
        </w:rPr>
      </w:pPr>
      <w:r>
        <w:rPr>
          <w:i w:val="0"/>
        </w:rPr>
        <w:t xml:space="preserve">Технические условия действительны 3 года (технические условия </w:t>
      </w:r>
      <w:r>
        <w:rPr>
          <w:i w:val="0"/>
          <w:lang w:val="ru-RU"/>
        </w:rPr>
        <w:t xml:space="preserve">№ 145 </w:t>
      </w:r>
      <w:r>
        <w:rPr>
          <w:i w:val="0"/>
        </w:rPr>
        <w:t xml:space="preserve">АО «Водоканал КУ» от </w:t>
      </w:r>
      <w:r>
        <w:rPr>
          <w:i w:val="0"/>
          <w:lang w:val="ru-RU"/>
        </w:rPr>
        <w:t>10</w:t>
      </w:r>
      <w:r>
        <w:rPr>
          <w:i w:val="0"/>
        </w:rPr>
        <w:t>.</w:t>
      </w:r>
      <w:r>
        <w:rPr>
          <w:i w:val="0"/>
          <w:lang w:val="ru-RU"/>
        </w:rPr>
        <w:t>08</w:t>
      </w:r>
      <w:r>
        <w:rPr>
          <w:i w:val="0"/>
        </w:rPr>
        <w:t>.20</w:t>
      </w:r>
      <w:r>
        <w:rPr>
          <w:i w:val="0"/>
          <w:lang w:val="ru-RU"/>
        </w:rPr>
        <w:t>23</w:t>
      </w:r>
      <w:r>
        <w:rPr>
          <w:i w:val="0"/>
        </w:rPr>
        <w:t>г.). По истечении этого срока параметры технических условий могут быть изменены.</w:t>
      </w:r>
    </w:p>
    <w:p w:rsidR="0036494D" w:rsidRDefault="0036494D" w:rsidP="0036494D">
      <w:pPr>
        <w:pStyle w:val="2"/>
        <w:tabs>
          <w:tab w:val="left" w:pos="708"/>
        </w:tabs>
        <w:rPr>
          <w:i w:val="0"/>
        </w:rPr>
      </w:pPr>
      <w:r>
        <w:rPr>
          <w:i w:val="0"/>
        </w:rPr>
        <w:t>Информация о плате за подключение доступна на официальном сайте АО «Водоканал КУ».</w:t>
      </w:r>
    </w:p>
    <w:p w:rsidR="0036494D" w:rsidRDefault="0036494D" w:rsidP="0036494D">
      <w:pPr>
        <w:pStyle w:val="2"/>
        <w:tabs>
          <w:tab w:val="left" w:pos="708"/>
        </w:tabs>
        <w:rPr>
          <w:i w:val="0"/>
          <w:strike/>
          <w:highlight w:val="green"/>
        </w:rPr>
      </w:pPr>
    </w:p>
    <w:p w:rsidR="0036494D" w:rsidRDefault="0036494D" w:rsidP="0036494D">
      <w:pPr>
        <w:jc w:val="both"/>
        <w:rPr>
          <w:rFonts w:eastAsia="Calibri"/>
          <w:sz w:val="24"/>
          <w:szCs w:val="24"/>
          <w:lang w:eastAsia="en-US"/>
        </w:rPr>
      </w:pPr>
      <w:r>
        <w:rPr>
          <w:rFonts w:eastAsia="Calibri"/>
          <w:b/>
          <w:sz w:val="24"/>
          <w:szCs w:val="24"/>
          <w:lang w:eastAsia="en-US"/>
        </w:rPr>
        <w:t xml:space="preserve">Теплоснабжение: </w:t>
      </w:r>
      <w:r>
        <w:rPr>
          <w:rFonts w:eastAsia="Calibri"/>
          <w:sz w:val="24"/>
          <w:szCs w:val="24"/>
          <w:lang w:eastAsia="en-US"/>
        </w:rPr>
        <w:t>с расчетной тепловой часовой нагрузкой:</w:t>
      </w:r>
    </w:p>
    <w:p w:rsidR="0036494D" w:rsidRDefault="0036494D" w:rsidP="0036494D">
      <w:pPr>
        <w:jc w:val="both"/>
        <w:rPr>
          <w:rFonts w:eastAsia="Calibri"/>
          <w:sz w:val="24"/>
          <w:szCs w:val="24"/>
          <w:lang w:eastAsia="en-US"/>
        </w:rPr>
      </w:pPr>
      <w:r>
        <w:rPr>
          <w:rFonts w:eastAsia="Calibri"/>
          <w:sz w:val="24"/>
          <w:szCs w:val="24"/>
          <w:lang w:val="en-US" w:eastAsia="en-US"/>
        </w:rPr>
        <w:t>Q</w:t>
      </w:r>
      <w:r>
        <w:rPr>
          <w:rFonts w:eastAsia="Calibri"/>
          <w:sz w:val="24"/>
          <w:szCs w:val="24"/>
          <w:lang w:eastAsia="en-US"/>
        </w:rPr>
        <w:t xml:space="preserve"> отопления = 47,90 кВт (0,0410 Гкал/час);</w:t>
      </w:r>
    </w:p>
    <w:p w:rsidR="0036494D" w:rsidRDefault="0036494D" w:rsidP="0036494D">
      <w:pPr>
        <w:jc w:val="both"/>
        <w:rPr>
          <w:rFonts w:eastAsia="Calibri"/>
          <w:sz w:val="24"/>
          <w:szCs w:val="24"/>
          <w:lang w:eastAsia="en-US"/>
        </w:rPr>
      </w:pPr>
      <w:r>
        <w:rPr>
          <w:rFonts w:eastAsia="Calibri"/>
          <w:sz w:val="24"/>
          <w:szCs w:val="24"/>
          <w:lang w:val="en-US" w:eastAsia="en-US"/>
        </w:rPr>
        <w:t>Q</w:t>
      </w:r>
      <w:r>
        <w:rPr>
          <w:rFonts w:eastAsia="Calibri"/>
          <w:sz w:val="24"/>
          <w:szCs w:val="24"/>
          <w:lang w:eastAsia="en-US"/>
        </w:rPr>
        <w:t xml:space="preserve"> вентиляция = - Гкал/час;</w:t>
      </w:r>
    </w:p>
    <w:p w:rsidR="0036494D" w:rsidRDefault="0036494D" w:rsidP="0036494D">
      <w:pPr>
        <w:jc w:val="both"/>
        <w:rPr>
          <w:rFonts w:eastAsia="Calibri"/>
          <w:sz w:val="24"/>
          <w:szCs w:val="24"/>
          <w:lang w:eastAsia="en-US"/>
        </w:rPr>
      </w:pPr>
      <w:r>
        <w:rPr>
          <w:rFonts w:eastAsia="Calibri"/>
          <w:sz w:val="24"/>
          <w:szCs w:val="24"/>
          <w:lang w:val="en-US" w:eastAsia="en-US"/>
        </w:rPr>
        <w:t>Q</w:t>
      </w:r>
      <w:r>
        <w:rPr>
          <w:rFonts w:eastAsia="Calibri"/>
          <w:sz w:val="24"/>
          <w:szCs w:val="24"/>
          <w:lang w:eastAsia="en-US"/>
        </w:rPr>
        <w:t xml:space="preserve"> </w:t>
      </w:r>
      <w:proofErr w:type="spellStart"/>
      <w:r>
        <w:rPr>
          <w:rFonts w:eastAsia="Calibri"/>
          <w:sz w:val="24"/>
          <w:szCs w:val="24"/>
          <w:lang w:eastAsia="en-US"/>
        </w:rPr>
        <w:t>гвс</w:t>
      </w:r>
      <w:proofErr w:type="spellEnd"/>
      <w:r>
        <w:rPr>
          <w:rFonts w:eastAsia="Calibri"/>
          <w:sz w:val="24"/>
          <w:szCs w:val="24"/>
          <w:lang w:eastAsia="en-US"/>
        </w:rPr>
        <w:t xml:space="preserve"> = - Гкал/час.</w:t>
      </w:r>
    </w:p>
    <w:p w:rsidR="0036494D" w:rsidRDefault="0036494D" w:rsidP="0036494D">
      <w:pPr>
        <w:jc w:val="both"/>
        <w:rPr>
          <w:rFonts w:eastAsia="Calibri"/>
          <w:sz w:val="24"/>
          <w:szCs w:val="24"/>
          <w:lang w:eastAsia="en-US"/>
        </w:rPr>
      </w:pPr>
      <w:r>
        <w:rPr>
          <w:rFonts w:eastAsia="Calibri"/>
          <w:sz w:val="24"/>
          <w:szCs w:val="24"/>
          <w:lang w:eastAsia="en-US"/>
        </w:rPr>
        <w:t xml:space="preserve">Принять врезкой от существующей тепловой сети 2Øу80мм. Тепловую сеть (диаметр рассчитать при проектировании) к объекту проложить в сборном железобетонном канале с применением стальных труб в навесной изоляции или </w:t>
      </w:r>
      <w:proofErr w:type="spellStart"/>
      <w:r>
        <w:rPr>
          <w:rFonts w:eastAsia="Calibri"/>
          <w:sz w:val="24"/>
          <w:szCs w:val="24"/>
          <w:lang w:eastAsia="en-US"/>
        </w:rPr>
        <w:t>бесканально</w:t>
      </w:r>
      <w:proofErr w:type="spellEnd"/>
      <w:r>
        <w:rPr>
          <w:rFonts w:eastAsia="Calibri"/>
          <w:sz w:val="24"/>
          <w:szCs w:val="24"/>
          <w:lang w:eastAsia="en-US"/>
        </w:rPr>
        <w:t>, с применением стальных труб в ППУ изоляции. Врезку выполнить с установкой запорной арматуры.</w:t>
      </w:r>
    </w:p>
    <w:p w:rsidR="0036494D" w:rsidRDefault="0036494D" w:rsidP="0036494D">
      <w:pPr>
        <w:jc w:val="both"/>
        <w:rPr>
          <w:rFonts w:eastAsia="Calibri"/>
          <w:sz w:val="24"/>
          <w:szCs w:val="24"/>
          <w:lang w:eastAsia="en-US"/>
        </w:rPr>
      </w:pPr>
      <w:r>
        <w:rPr>
          <w:rFonts w:eastAsia="Calibri"/>
          <w:sz w:val="24"/>
          <w:szCs w:val="24"/>
          <w:lang w:eastAsia="en-US"/>
        </w:rPr>
        <w:t>Точку врезки согласовать с владельцем сети.</w:t>
      </w:r>
    </w:p>
    <w:p w:rsidR="0036494D" w:rsidRDefault="0036494D" w:rsidP="0036494D">
      <w:pPr>
        <w:jc w:val="both"/>
        <w:rPr>
          <w:rFonts w:eastAsia="Calibri"/>
          <w:sz w:val="24"/>
          <w:szCs w:val="24"/>
          <w:lang w:eastAsia="en-US"/>
        </w:rPr>
      </w:pPr>
      <w:r>
        <w:rPr>
          <w:rFonts w:eastAsia="Calibri"/>
          <w:sz w:val="24"/>
          <w:szCs w:val="24"/>
          <w:lang w:eastAsia="en-US"/>
        </w:rPr>
        <w:t xml:space="preserve">Исходные данные для </w:t>
      </w:r>
      <w:proofErr w:type="spellStart"/>
      <w:r>
        <w:rPr>
          <w:rFonts w:eastAsia="Calibri"/>
          <w:sz w:val="24"/>
          <w:szCs w:val="24"/>
          <w:lang w:eastAsia="en-US"/>
        </w:rPr>
        <w:t>пректирования</w:t>
      </w:r>
      <w:proofErr w:type="spellEnd"/>
      <w:r>
        <w:rPr>
          <w:rFonts w:eastAsia="Calibri"/>
          <w:sz w:val="24"/>
          <w:szCs w:val="24"/>
          <w:lang w:eastAsia="en-US"/>
        </w:rPr>
        <w:t>:</w:t>
      </w:r>
    </w:p>
    <w:p w:rsidR="0036494D" w:rsidRDefault="0036494D" w:rsidP="0036494D">
      <w:pPr>
        <w:jc w:val="both"/>
        <w:rPr>
          <w:rFonts w:eastAsia="Calibri"/>
          <w:sz w:val="24"/>
          <w:szCs w:val="24"/>
          <w:lang w:eastAsia="en-US"/>
        </w:rPr>
      </w:pPr>
      <w:r>
        <w:rPr>
          <w:rFonts w:eastAsia="Calibri"/>
          <w:sz w:val="24"/>
          <w:szCs w:val="24"/>
          <w:lang w:eastAsia="en-US"/>
        </w:rPr>
        <w:t>Теплоноситель вода с параметрами:</w:t>
      </w:r>
    </w:p>
    <w:p w:rsidR="0036494D" w:rsidRDefault="0036494D" w:rsidP="0036494D">
      <w:pPr>
        <w:jc w:val="both"/>
        <w:rPr>
          <w:rFonts w:eastAsia="Calibri"/>
          <w:sz w:val="24"/>
          <w:szCs w:val="24"/>
          <w:lang w:eastAsia="en-US"/>
        </w:rPr>
      </w:pPr>
      <w:r>
        <w:rPr>
          <w:rFonts w:eastAsia="Calibri"/>
          <w:sz w:val="24"/>
          <w:szCs w:val="24"/>
          <w:lang w:eastAsia="en-US"/>
        </w:rPr>
        <w:t>- температура в прямой трубе 115°С со срезкой на 100°С, давление 5,0 кг/см²,</w:t>
      </w:r>
    </w:p>
    <w:p w:rsidR="0036494D" w:rsidRDefault="0036494D" w:rsidP="0036494D">
      <w:pPr>
        <w:jc w:val="both"/>
        <w:rPr>
          <w:rFonts w:eastAsia="Calibri"/>
          <w:sz w:val="24"/>
          <w:szCs w:val="24"/>
          <w:lang w:eastAsia="en-US"/>
        </w:rPr>
      </w:pPr>
      <w:r>
        <w:rPr>
          <w:rFonts w:eastAsia="Calibri"/>
          <w:sz w:val="24"/>
          <w:szCs w:val="24"/>
          <w:lang w:eastAsia="en-US"/>
        </w:rPr>
        <w:t>- температура в обратной трубе 70°С, давление 3,0 кг/см².</w:t>
      </w:r>
    </w:p>
    <w:p w:rsidR="0036494D" w:rsidRDefault="0036494D" w:rsidP="0036494D">
      <w:pPr>
        <w:jc w:val="both"/>
        <w:rPr>
          <w:rFonts w:eastAsia="Calibri"/>
          <w:sz w:val="24"/>
          <w:szCs w:val="24"/>
          <w:lang w:eastAsia="en-US"/>
        </w:rPr>
      </w:pPr>
      <w:r>
        <w:rPr>
          <w:rFonts w:eastAsia="Calibri"/>
          <w:sz w:val="24"/>
          <w:szCs w:val="24"/>
          <w:lang w:eastAsia="en-US"/>
        </w:rPr>
        <w:t>Фактические параметры давления уточнить по месту.</w:t>
      </w:r>
    </w:p>
    <w:p w:rsidR="0036494D" w:rsidRDefault="0036494D" w:rsidP="0036494D">
      <w:pPr>
        <w:jc w:val="both"/>
        <w:rPr>
          <w:rFonts w:eastAsia="Calibri"/>
          <w:sz w:val="24"/>
          <w:szCs w:val="24"/>
          <w:lang w:eastAsia="en-US"/>
        </w:rPr>
      </w:pPr>
      <w:r>
        <w:rPr>
          <w:rFonts w:eastAsia="Calibri"/>
          <w:sz w:val="24"/>
          <w:szCs w:val="24"/>
          <w:lang w:eastAsia="en-US"/>
        </w:rPr>
        <w:t>Система теплоснабжения закрытая, схема двухтрубная.</w:t>
      </w:r>
    </w:p>
    <w:p w:rsidR="0036494D" w:rsidRDefault="0036494D" w:rsidP="0036494D">
      <w:pPr>
        <w:jc w:val="both"/>
        <w:rPr>
          <w:rFonts w:eastAsia="Calibri"/>
          <w:sz w:val="24"/>
          <w:szCs w:val="24"/>
          <w:lang w:eastAsia="en-US"/>
        </w:rPr>
      </w:pPr>
      <w:r>
        <w:rPr>
          <w:rFonts w:eastAsia="Calibri"/>
          <w:sz w:val="24"/>
          <w:szCs w:val="24"/>
          <w:lang w:eastAsia="en-US"/>
        </w:rPr>
        <w:t>Горячее водоснабжение объекта не требуется.</w:t>
      </w:r>
    </w:p>
    <w:p w:rsidR="0036494D" w:rsidRDefault="0036494D" w:rsidP="0036494D">
      <w:pPr>
        <w:jc w:val="both"/>
        <w:rPr>
          <w:rFonts w:eastAsia="Calibri"/>
          <w:sz w:val="24"/>
          <w:szCs w:val="24"/>
          <w:highlight w:val="green"/>
          <w:lang w:eastAsia="en-US"/>
        </w:rPr>
      </w:pPr>
    </w:p>
    <w:p w:rsidR="0036494D" w:rsidRDefault="0036494D" w:rsidP="0036494D">
      <w:pPr>
        <w:jc w:val="both"/>
        <w:rPr>
          <w:rFonts w:eastAsia="Calibri"/>
          <w:sz w:val="24"/>
          <w:szCs w:val="24"/>
          <w:lang w:eastAsia="en-US"/>
        </w:rPr>
      </w:pPr>
      <w:r>
        <w:rPr>
          <w:rFonts w:eastAsia="Calibri"/>
          <w:sz w:val="24"/>
          <w:szCs w:val="24"/>
          <w:lang w:eastAsia="en-US"/>
        </w:rPr>
        <w:t>На вводе теплотрассы в здание запроектировать индивидуальный тепловой пункт и установить коммерческий узел учета тепловой энергии и теплоносителя, проектирование и монтаж которого должен быть выполнен специализированной организацией.</w:t>
      </w:r>
    </w:p>
    <w:p w:rsidR="0036494D" w:rsidRDefault="0036494D" w:rsidP="0036494D">
      <w:pPr>
        <w:jc w:val="both"/>
        <w:rPr>
          <w:rFonts w:eastAsia="Calibri"/>
          <w:sz w:val="24"/>
          <w:szCs w:val="24"/>
          <w:lang w:eastAsia="en-US"/>
        </w:rPr>
      </w:pPr>
      <w:r>
        <w:rPr>
          <w:rFonts w:eastAsia="Calibri"/>
          <w:sz w:val="24"/>
          <w:szCs w:val="24"/>
          <w:lang w:eastAsia="en-US"/>
        </w:rPr>
        <w:t>Без установки коммерческого узла учета подключение к централизованной системе теплоснабжения выполняться не будет.</w:t>
      </w:r>
    </w:p>
    <w:p w:rsidR="0036494D" w:rsidRDefault="0036494D" w:rsidP="0036494D">
      <w:pPr>
        <w:jc w:val="both"/>
        <w:rPr>
          <w:rFonts w:eastAsia="Calibri"/>
          <w:sz w:val="24"/>
          <w:szCs w:val="24"/>
          <w:lang w:eastAsia="en-US"/>
        </w:rPr>
      </w:pPr>
      <w:r>
        <w:rPr>
          <w:rFonts w:eastAsia="Calibri"/>
          <w:sz w:val="24"/>
          <w:szCs w:val="24"/>
          <w:lang w:eastAsia="en-US"/>
        </w:rPr>
        <w:t>Проект теплоснабжения объекта согласовать с ООО «УК «ТЕПЛОКОМПЛЕКС».</w:t>
      </w:r>
    </w:p>
    <w:p w:rsidR="0036494D" w:rsidRDefault="0036494D" w:rsidP="0036494D">
      <w:pPr>
        <w:jc w:val="both"/>
        <w:rPr>
          <w:rFonts w:eastAsia="Calibri"/>
          <w:sz w:val="24"/>
          <w:szCs w:val="24"/>
          <w:lang w:eastAsia="en-US"/>
        </w:rPr>
      </w:pPr>
      <w:r>
        <w:rPr>
          <w:rFonts w:eastAsia="Calibri"/>
          <w:sz w:val="24"/>
          <w:szCs w:val="24"/>
          <w:lang w:eastAsia="en-US"/>
        </w:rPr>
        <w:lastRenderedPageBreak/>
        <w:t>Заключить договор с АО «Синарская ТЭЦ» на потребление тепловой энергии.</w:t>
      </w:r>
    </w:p>
    <w:p w:rsidR="0036494D" w:rsidRDefault="0036494D" w:rsidP="0036494D">
      <w:pPr>
        <w:jc w:val="both"/>
        <w:rPr>
          <w:rFonts w:eastAsia="Calibri"/>
          <w:sz w:val="24"/>
          <w:szCs w:val="24"/>
          <w:lang w:eastAsia="en-US"/>
        </w:rPr>
      </w:pPr>
      <w:r>
        <w:rPr>
          <w:rFonts w:eastAsia="Calibri"/>
          <w:sz w:val="24"/>
          <w:szCs w:val="24"/>
          <w:lang w:eastAsia="en-US"/>
        </w:rPr>
        <w:t>После монтажа систем теплопотребления получить акт допуска в эксплуатацию в Каменск-Уральском территориальном отделе Уральского управления «</w:t>
      </w:r>
      <w:proofErr w:type="spellStart"/>
      <w:r>
        <w:rPr>
          <w:rFonts w:eastAsia="Calibri"/>
          <w:sz w:val="24"/>
          <w:szCs w:val="24"/>
          <w:lang w:eastAsia="en-US"/>
        </w:rPr>
        <w:t>Ростехнадзора</w:t>
      </w:r>
      <w:proofErr w:type="spellEnd"/>
      <w:r>
        <w:rPr>
          <w:rFonts w:eastAsia="Calibri"/>
          <w:sz w:val="24"/>
          <w:szCs w:val="24"/>
          <w:lang w:eastAsia="en-US"/>
        </w:rPr>
        <w:t>».</w:t>
      </w:r>
    </w:p>
    <w:p w:rsidR="0036494D" w:rsidRDefault="0036494D" w:rsidP="0036494D">
      <w:pPr>
        <w:jc w:val="both"/>
        <w:rPr>
          <w:rFonts w:eastAsia="Calibri"/>
          <w:sz w:val="24"/>
          <w:szCs w:val="24"/>
          <w:lang w:eastAsia="en-US"/>
        </w:rPr>
      </w:pPr>
      <w:r>
        <w:rPr>
          <w:rFonts w:eastAsia="Calibri"/>
          <w:sz w:val="24"/>
          <w:szCs w:val="24"/>
          <w:lang w:eastAsia="en-US"/>
        </w:rPr>
        <w:t>Необходимо также предоставить гарантийное письмо по качеству монтажа перекладываемой и прокладываемой тепловой сети в адрес ООО «УК «ТЕПЛОКОМПЛЕКС».</w:t>
      </w:r>
    </w:p>
    <w:p w:rsidR="0036494D" w:rsidRDefault="0036494D" w:rsidP="0036494D">
      <w:pPr>
        <w:jc w:val="both"/>
        <w:rPr>
          <w:rFonts w:eastAsia="Calibri"/>
          <w:b/>
          <w:sz w:val="24"/>
          <w:szCs w:val="24"/>
          <w:lang w:eastAsia="en-US"/>
        </w:rPr>
      </w:pPr>
      <w:r>
        <w:rPr>
          <w:rFonts w:eastAsia="Calibri"/>
          <w:b/>
          <w:sz w:val="24"/>
          <w:szCs w:val="24"/>
          <w:lang w:eastAsia="en-US"/>
        </w:rPr>
        <w:t>Целесообразность реализации подключаемого объекта должна быть обоснована в Схеме теплоснабжения г. Каменск-Уральский.</w:t>
      </w:r>
    </w:p>
    <w:p w:rsidR="0036494D" w:rsidRDefault="0036494D" w:rsidP="0036494D">
      <w:pPr>
        <w:jc w:val="both"/>
        <w:rPr>
          <w:rFonts w:eastAsia="Calibri"/>
          <w:sz w:val="24"/>
          <w:szCs w:val="24"/>
          <w:lang w:eastAsia="en-US"/>
        </w:rPr>
      </w:pPr>
      <w:r>
        <w:rPr>
          <w:rFonts w:eastAsia="Calibri"/>
          <w:sz w:val="24"/>
          <w:szCs w:val="24"/>
          <w:lang w:eastAsia="en-US"/>
        </w:rPr>
        <w:t>Расчет платы за подключение в расчете на единицу мощности подключаемой тепловой нагрузки производится на основании представленной заявки на подключение к системам теплоснабжения.</w:t>
      </w:r>
    </w:p>
    <w:p w:rsidR="0036494D" w:rsidRDefault="0036494D" w:rsidP="0036494D">
      <w:pPr>
        <w:jc w:val="both"/>
        <w:rPr>
          <w:rFonts w:eastAsia="Calibri"/>
          <w:b/>
          <w:sz w:val="24"/>
          <w:szCs w:val="24"/>
          <w:lang w:eastAsia="en-US"/>
        </w:rPr>
      </w:pPr>
      <w:r>
        <w:rPr>
          <w:rFonts w:eastAsia="Calibri"/>
          <w:b/>
          <w:sz w:val="24"/>
          <w:szCs w:val="24"/>
          <w:lang w:eastAsia="en-US"/>
        </w:rPr>
        <w:t>Срок действия технический условий 3 года.</w:t>
      </w:r>
    </w:p>
    <w:p w:rsidR="0036494D" w:rsidRDefault="0036494D" w:rsidP="0036494D">
      <w:pPr>
        <w:jc w:val="both"/>
        <w:rPr>
          <w:rFonts w:eastAsia="Calibri"/>
          <w:sz w:val="24"/>
          <w:szCs w:val="24"/>
          <w:lang w:eastAsia="en-US"/>
        </w:rPr>
      </w:pPr>
      <w:r>
        <w:rPr>
          <w:rFonts w:eastAsia="Calibri"/>
          <w:sz w:val="24"/>
          <w:szCs w:val="24"/>
          <w:lang w:eastAsia="en-US"/>
        </w:rPr>
        <w:t>Срок действия технический условий прекращается, если в течение 1 года со дня предоставления правообладателю земельного участка указанных технический условий подключения он не подаст заявку на заключение договора о подключении. Письмо ООО «УК «ТЕПЛОКОМПЛЕКС» 11.08.2023 № 1340.</w:t>
      </w:r>
    </w:p>
    <w:p w:rsidR="0036494D" w:rsidRDefault="0036494D" w:rsidP="0036494D">
      <w:pPr>
        <w:pStyle w:val="2"/>
        <w:tabs>
          <w:tab w:val="left" w:pos="708"/>
        </w:tabs>
        <w:rPr>
          <w:i w:val="0"/>
          <w:strike/>
          <w:highlight w:val="green"/>
          <w:lang w:val="ru-RU"/>
        </w:rPr>
      </w:pPr>
    </w:p>
    <w:p w:rsidR="0036494D" w:rsidRDefault="0036494D" w:rsidP="0036494D">
      <w:pPr>
        <w:jc w:val="both"/>
        <w:rPr>
          <w:b/>
          <w:sz w:val="24"/>
          <w:u w:val="single"/>
          <w:lang w:val="x-none" w:eastAsia="x-none"/>
        </w:rPr>
      </w:pPr>
      <w:r>
        <w:rPr>
          <w:b/>
          <w:sz w:val="24"/>
          <w:u w:val="single"/>
          <w:lang w:val="x-none" w:eastAsia="x-none"/>
        </w:rPr>
        <w:t>По лот</w:t>
      </w:r>
      <w:r>
        <w:rPr>
          <w:b/>
          <w:sz w:val="24"/>
          <w:u w:val="single"/>
          <w:lang w:eastAsia="x-none"/>
        </w:rPr>
        <w:t xml:space="preserve">у </w:t>
      </w:r>
      <w:r>
        <w:rPr>
          <w:b/>
          <w:sz w:val="24"/>
          <w:u w:val="single"/>
          <w:lang w:val="x-none" w:eastAsia="x-none"/>
        </w:rPr>
        <w:t xml:space="preserve">№ </w:t>
      </w:r>
      <w:r>
        <w:rPr>
          <w:b/>
          <w:sz w:val="24"/>
          <w:u w:val="single"/>
          <w:lang w:eastAsia="x-none"/>
        </w:rPr>
        <w:t>4</w:t>
      </w:r>
      <w:r>
        <w:rPr>
          <w:b/>
          <w:sz w:val="24"/>
          <w:u w:val="single"/>
          <w:lang w:val="x-none" w:eastAsia="x-none"/>
        </w:rPr>
        <w:t>:</w:t>
      </w:r>
    </w:p>
    <w:p w:rsidR="0036494D" w:rsidRDefault="0036494D" w:rsidP="0036494D">
      <w:pPr>
        <w:jc w:val="both"/>
        <w:rPr>
          <w:b/>
          <w:sz w:val="24"/>
          <w:highlight w:val="green"/>
          <w:u w:val="single"/>
          <w:lang w:eastAsia="x-none"/>
        </w:rPr>
      </w:pPr>
    </w:p>
    <w:p w:rsidR="0036494D" w:rsidRDefault="0036494D" w:rsidP="0036494D">
      <w:pPr>
        <w:jc w:val="both"/>
        <w:rPr>
          <w:sz w:val="24"/>
          <w:lang w:eastAsia="x-none"/>
        </w:rPr>
      </w:pPr>
      <w:r>
        <w:rPr>
          <w:b/>
          <w:sz w:val="24"/>
          <w:lang w:val="x-none" w:eastAsia="x-none"/>
        </w:rPr>
        <w:t>Электроснабжение:</w:t>
      </w:r>
      <w:r>
        <w:rPr>
          <w:sz w:val="24"/>
          <w:lang w:val="x-none" w:eastAsia="x-none"/>
        </w:rPr>
        <w:t xml:space="preserve"> </w:t>
      </w:r>
      <w:r>
        <w:rPr>
          <w:sz w:val="24"/>
          <w:lang w:eastAsia="x-none"/>
        </w:rPr>
        <w:t xml:space="preserve">возможность организации электроснабжения с нагрузкой 440,0 кВт, по второй категории надежности электроснабжения к электрическим сетям АО «Региональная сетевая компания» напряжением 0,4 </w:t>
      </w:r>
      <w:proofErr w:type="spellStart"/>
      <w:r>
        <w:rPr>
          <w:sz w:val="24"/>
          <w:lang w:eastAsia="x-none"/>
        </w:rPr>
        <w:t>кВ</w:t>
      </w:r>
      <w:proofErr w:type="spellEnd"/>
      <w:r>
        <w:rPr>
          <w:sz w:val="24"/>
          <w:lang w:eastAsia="x-none"/>
        </w:rPr>
        <w:t xml:space="preserve"> техническая возможность имеется, для этого необходимо выполнить следующие мероприятия:</w:t>
      </w:r>
    </w:p>
    <w:p w:rsidR="0036494D" w:rsidRDefault="0036494D" w:rsidP="0036494D">
      <w:pPr>
        <w:jc w:val="both"/>
        <w:rPr>
          <w:sz w:val="24"/>
          <w:lang w:eastAsia="x-none"/>
        </w:rPr>
      </w:pPr>
      <w:r>
        <w:rPr>
          <w:sz w:val="24"/>
          <w:lang w:eastAsia="x-none"/>
        </w:rPr>
        <w:t xml:space="preserve">1. Выполнить врезку в существующие КЛ-10 </w:t>
      </w:r>
      <w:proofErr w:type="spellStart"/>
      <w:r>
        <w:rPr>
          <w:sz w:val="24"/>
          <w:lang w:eastAsia="x-none"/>
        </w:rPr>
        <w:t>кВ.</w:t>
      </w:r>
      <w:proofErr w:type="spellEnd"/>
    </w:p>
    <w:p w:rsidR="0036494D" w:rsidRDefault="0036494D" w:rsidP="0036494D">
      <w:pPr>
        <w:jc w:val="both"/>
        <w:rPr>
          <w:sz w:val="24"/>
          <w:lang w:eastAsia="x-none"/>
        </w:rPr>
      </w:pPr>
      <w:r>
        <w:rPr>
          <w:sz w:val="24"/>
          <w:lang w:eastAsia="x-none"/>
        </w:rPr>
        <w:t xml:space="preserve">2. Выполнить строительство 4-х КЛ-10 </w:t>
      </w:r>
      <w:proofErr w:type="spellStart"/>
      <w:r>
        <w:rPr>
          <w:sz w:val="24"/>
          <w:lang w:eastAsia="x-none"/>
        </w:rPr>
        <w:t>кВ</w:t>
      </w:r>
      <w:proofErr w:type="spellEnd"/>
      <w:r>
        <w:rPr>
          <w:sz w:val="24"/>
          <w:lang w:eastAsia="x-none"/>
        </w:rPr>
        <w:t xml:space="preserve"> от места врезки до места установки проектируемой ТП-206.</w:t>
      </w:r>
    </w:p>
    <w:p w:rsidR="0036494D" w:rsidRDefault="0036494D" w:rsidP="0036494D">
      <w:pPr>
        <w:jc w:val="both"/>
        <w:rPr>
          <w:sz w:val="24"/>
          <w:lang w:eastAsia="x-none"/>
        </w:rPr>
      </w:pPr>
      <w:r>
        <w:rPr>
          <w:sz w:val="24"/>
          <w:lang w:eastAsia="x-none"/>
        </w:rPr>
        <w:t xml:space="preserve">3. Выполнить установку проектируемой </w:t>
      </w:r>
      <w:proofErr w:type="spellStart"/>
      <w:r>
        <w:rPr>
          <w:sz w:val="24"/>
          <w:lang w:eastAsia="x-none"/>
        </w:rPr>
        <w:t>двухтрансформаторной</w:t>
      </w:r>
      <w:proofErr w:type="spellEnd"/>
      <w:r>
        <w:rPr>
          <w:sz w:val="24"/>
          <w:lang w:eastAsia="x-none"/>
        </w:rPr>
        <w:t xml:space="preserve"> ТП-206 с трансформаторами необходимой мощности на границе земельного участка Заявителя.</w:t>
      </w:r>
    </w:p>
    <w:p w:rsidR="0036494D" w:rsidRDefault="0036494D" w:rsidP="0036494D">
      <w:pPr>
        <w:jc w:val="both"/>
        <w:rPr>
          <w:sz w:val="24"/>
          <w:lang w:eastAsia="x-none"/>
        </w:rPr>
      </w:pPr>
      <w:r>
        <w:rPr>
          <w:sz w:val="24"/>
          <w:lang w:eastAsia="x-none"/>
        </w:rPr>
        <w:t xml:space="preserve">4. Установить коммерческий учет электронным двухфазным счетчиком </w:t>
      </w:r>
      <w:proofErr w:type="spellStart"/>
      <w:r>
        <w:rPr>
          <w:sz w:val="24"/>
          <w:lang w:eastAsia="x-none"/>
        </w:rPr>
        <w:t>полукосвенного</w:t>
      </w:r>
      <w:proofErr w:type="spellEnd"/>
      <w:r>
        <w:rPr>
          <w:sz w:val="24"/>
          <w:lang w:eastAsia="x-none"/>
        </w:rPr>
        <w:t xml:space="preserve"> включения класса точности не ниже 1.0 на границе балансовой принадлежности и эксплуатационной ответственности.</w:t>
      </w:r>
    </w:p>
    <w:p w:rsidR="0036494D" w:rsidRDefault="0036494D" w:rsidP="0036494D">
      <w:pPr>
        <w:jc w:val="both"/>
        <w:rPr>
          <w:sz w:val="24"/>
          <w:lang w:eastAsia="x-none"/>
        </w:rPr>
      </w:pPr>
    </w:p>
    <w:p w:rsidR="0036494D" w:rsidRDefault="0036494D" w:rsidP="0036494D">
      <w:pPr>
        <w:jc w:val="both"/>
        <w:rPr>
          <w:sz w:val="24"/>
          <w:lang w:eastAsia="x-none"/>
        </w:rPr>
      </w:pPr>
      <w:r>
        <w:rPr>
          <w:sz w:val="24"/>
          <w:lang w:eastAsia="x-none"/>
        </w:rPr>
        <w:tab/>
        <w:t xml:space="preserve">В соответствие с п.7 «Правил технологического присоединения </w:t>
      </w:r>
      <w:proofErr w:type="spellStart"/>
      <w:r>
        <w:rPr>
          <w:sz w:val="24"/>
          <w:lang w:eastAsia="x-none"/>
        </w:rPr>
        <w:t>энергопринимающих</w:t>
      </w:r>
      <w:proofErr w:type="spellEnd"/>
      <w:r>
        <w:rPr>
          <w:sz w:val="24"/>
          <w:lang w:eastAsia="x-none"/>
        </w:rPr>
        <w:t xml:space="preserve"> устройств потребителей электрической энергии…», утвержденных Постановлением Правительства РФ от 27.12.2004 г. № 861 с последующими изменениями и дополнениями, для получения технических условий необходимо обратиться в АО «РСК» и заключить договор на осуществление технологического присоединения.</w:t>
      </w:r>
    </w:p>
    <w:p w:rsidR="0036494D" w:rsidRDefault="0036494D" w:rsidP="0036494D">
      <w:pPr>
        <w:pStyle w:val="2"/>
        <w:tabs>
          <w:tab w:val="left" w:pos="708"/>
        </w:tabs>
        <w:ind w:firstLine="360"/>
        <w:rPr>
          <w:i w:val="0"/>
          <w:lang w:val="ru-RU"/>
        </w:rPr>
      </w:pPr>
      <w:r>
        <w:rPr>
          <w:i w:val="0"/>
          <w:lang w:val="ru-RU"/>
        </w:rPr>
        <w:t>Размер платы за технологическое присоединение будет определяться договорными отношениями в соответствии с утвержденными для сетевой организации тарифом на технологическое присоединение, на основании действующих Постановлений РЭК Свердловской области. (письмо АО «РСК» №1381 от 15.08.2023 г.).</w:t>
      </w:r>
    </w:p>
    <w:p w:rsidR="0036494D" w:rsidRDefault="0036494D" w:rsidP="0036494D">
      <w:pPr>
        <w:jc w:val="both"/>
        <w:rPr>
          <w:sz w:val="24"/>
          <w:lang w:eastAsia="x-none"/>
        </w:rPr>
      </w:pPr>
    </w:p>
    <w:p w:rsidR="0036494D" w:rsidRDefault="0036494D" w:rsidP="0036494D">
      <w:pPr>
        <w:jc w:val="both"/>
        <w:rPr>
          <w:rFonts w:eastAsia="Calibri"/>
          <w:sz w:val="24"/>
          <w:szCs w:val="24"/>
          <w:lang w:eastAsia="en-US"/>
        </w:rPr>
      </w:pPr>
      <w:r>
        <w:rPr>
          <w:rFonts w:eastAsia="Calibri"/>
          <w:b/>
          <w:sz w:val="24"/>
          <w:szCs w:val="24"/>
          <w:lang w:eastAsia="en-US"/>
        </w:rPr>
        <w:t xml:space="preserve">Газоснабжение: </w:t>
      </w:r>
      <w:r>
        <w:rPr>
          <w:rFonts w:eastAsia="Calibri"/>
          <w:sz w:val="24"/>
          <w:szCs w:val="24"/>
          <w:lang w:eastAsia="en-US"/>
        </w:rPr>
        <w:t xml:space="preserve">подключение возможно от стального подземного газопровода высокого давления </w:t>
      </w:r>
      <w:r>
        <w:rPr>
          <w:rFonts w:eastAsia="Calibri"/>
          <w:sz w:val="24"/>
          <w:szCs w:val="24"/>
          <w:lang w:val="en-US" w:eastAsia="en-US"/>
        </w:rPr>
        <w:t>II</w:t>
      </w:r>
      <w:r w:rsidRPr="0036494D">
        <w:rPr>
          <w:rFonts w:eastAsia="Calibri"/>
          <w:sz w:val="24"/>
          <w:szCs w:val="24"/>
          <w:lang w:eastAsia="en-US"/>
        </w:rPr>
        <w:t xml:space="preserve"> </w:t>
      </w:r>
      <w:r>
        <w:rPr>
          <w:rFonts w:eastAsia="Calibri"/>
          <w:sz w:val="24"/>
          <w:szCs w:val="24"/>
          <w:lang w:eastAsia="en-US"/>
        </w:rPr>
        <w:t>категории (Р от 0,3 до 0,6 Мпа) Д108 мм в районе дома № 42а по ул. Суворова.</w:t>
      </w:r>
    </w:p>
    <w:p w:rsidR="0036494D" w:rsidRDefault="0036494D" w:rsidP="0036494D">
      <w:pPr>
        <w:jc w:val="both"/>
        <w:rPr>
          <w:sz w:val="24"/>
        </w:rPr>
      </w:pPr>
      <w:r>
        <w:rPr>
          <w:sz w:val="24"/>
        </w:rPr>
        <w:t>Подключение объекта капитального строительства к сети газораспределения осуществляется на основании договора о подключении. Для заключения договора о подключении необходимо подать заявку о подключении (технологическом присоединении) с необходимыми документами в АО «ГАЗЭКС». (письмо № 2361 от 17.08.2023 г.)</w:t>
      </w:r>
    </w:p>
    <w:p w:rsidR="0036494D" w:rsidRDefault="0036494D" w:rsidP="0036494D">
      <w:pPr>
        <w:pStyle w:val="2"/>
        <w:tabs>
          <w:tab w:val="left" w:pos="708"/>
        </w:tabs>
        <w:rPr>
          <w:b/>
          <w:i w:val="0"/>
          <w:highlight w:val="yellow"/>
          <w:u w:val="single"/>
        </w:rPr>
      </w:pPr>
    </w:p>
    <w:p w:rsidR="0036494D" w:rsidRDefault="0036494D" w:rsidP="0036494D">
      <w:pPr>
        <w:jc w:val="both"/>
        <w:rPr>
          <w:b/>
          <w:sz w:val="24"/>
          <w:lang w:eastAsia="x-none"/>
        </w:rPr>
      </w:pPr>
      <w:r>
        <w:rPr>
          <w:b/>
          <w:sz w:val="24"/>
          <w:lang w:eastAsia="x-none"/>
        </w:rPr>
        <w:t xml:space="preserve">Холодное водоснабжение: </w:t>
      </w:r>
    </w:p>
    <w:p w:rsidR="0036494D" w:rsidRDefault="0036494D" w:rsidP="0036494D">
      <w:pPr>
        <w:jc w:val="both"/>
        <w:rPr>
          <w:sz w:val="24"/>
          <w:lang w:eastAsia="x-none"/>
        </w:rPr>
      </w:pPr>
      <w:r>
        <w:rPr>
          <w:sz w:val="24"/>
          <w:lang w:eastAsia="x-none"/>
        </w:rPr>
        <w:t xml:space="preserve">Максимальная нагрузка в возможных точках подключения: 9 м³/сутки в колодце ВК-13 (трубопровод </w:t>
      </w:r>
      <w:proofErr w:type="spellStart"/>
      <w:r>
        <w:rPr>
          <w:sz w:val="24"/>
          <w:lang w:eastAsia="x-none"/>
        </w:rPr>
        <w:t>Ду</w:t>
      </w:r>
      <w:proofErr w:type="spellEnd"/>
      <w:r>
        <w:rPr>
          <w:sz w:val="24"/>
          <w:lang w:eastAsia="x-none"/>
        </w:rPr>
        <w:t xml:space="preserve"> 300 мм) по ул. Суворова.</w:t>
      </w:r>
    </w:p>
    <w:p w:rsidR="0036494D" w:rsidRDefault="0036494D" w:rsidP="0036494D">
      <w:pPr>
        <w:jc w:val="both"/>
        <w:rPr>
          <w:sz w:val="24"/>
          <w:lang w:eastAsia="x-none"/>
        </w:rPr>
      </w:pPr>
      <w:r>
        <w:rPr>
          <w:sz w:val="24"/>
          <w:lang w:eastAsia="x-none"/>
        </w:rPr>
        <w:t>Действующий напор воды в точке подключения ≈25,0 м.</w:t>
      </w:r>
    </w:p>
    <w:p w:rsidR="0036494D" w:rsidRDefault="0036494D" w:rsidP="0036494D">
      <w:pPr>
        <w:jc w:val="both"/>
        <w:rPr>
          <w:sz w:val="24"/>
          <w:lang w:eastAsia="x-none"/>
        </w:rPr>
      </w:pPr>
      <w:r>
        <w:rPr>
          <w:sz w:val="24"/>
          <w:lang w:eastAsia="x-none"/>
        </w:rPr>
        <w:t xml:space="preserve">Точка подключения указана на прилагаемой </w:t>
      </w:r>
      <w:proofErr w:type="spellStart"/>
      <w:r>
        <w:rPr>
          <w:sz w:val="24"/>
          <w:lang w:eastAsia="x-none"/>
        </w:rPr>
        <w:t>выкопировке</w:t>
      </w:r>
      <w:proofErr w:type="spellEnd"/>
      <w:r>
        <w:rPr>
          <w:sz w:val="24"/>
          <w:lang w:eastAsia="x-none"/>
        </w:rPr>
        <w:t xml:space="preserve"> из дежурного плана Каменска-Уральского городского округа.</w:t>
      </w:r>
    </w:p>
    <w:p w:rsidR="0036494D" w:rsidRDefault="0036494D" w:rsidP="0036494D">
      <w:pPr>
        <w:pStyle w:val="2"/>
        <w:tabs>
          <w:tab w:val="left" w:pos="708"/>
        </w:tabs>
        <w:rPr>
          <w:i w:val="0"/>
        </w:rPr>
      </w:pPr>
      <w:r>
        <w:rPr>
          <w:i w:val="0"/>
        </w:rPr>
        <w:lastRenderedPageBreak/>
        <w:t xml:space="preserve">Технические условия действительны 3 года (технические условия </w:t>
      </w:r>
      <w:r>
        <w:rPr>
          <w:i w:val="0"/>
          <w:lang w:val="ru-RU"/>
        </w:rPr>
        <w:t xml:space="preserve">№ 149 </w:t>
      </w:r>
      <w:r>
        <w:rPr>
          <w:i w:val="0"/>
        </w:rPr>
        <w:t xml:space="preserve">АО «Водоканал КУ» от </w:t>
      </w:r>
      <w:r>
        <w:rPr>
          <w:i w:val="0"/>
          <w:lang w:val="ru-RU"/>
        </w:rPr>
        <w:t>10</w:t>
      </w:r>
      <w:r>
        <w:rPr>
          <w:i w:val="0"/>
        </w:rPr>
        <w:t>.</w:t>
      </w:r>
      <w:r>
        <w:rPr>
          <w:i w:val="0"/>
          <w:lang w:val="ru-RU"/>
        </w:rPr>
        <w:t>08</w:t>
      </w:r>
      <w:r>
        <w:rPr>
          <w:i w:val="0"/>
        </w:rPr>
        <w:t>.20</w:t>
      </w:r>
      <w:r>
        <w:rPr>
          <w:i w:val="0"/>
          <w:lang w:val="ru-RU"/>
        </w:rPr>
        <w:t>23</w:t>
      </w:r>
      <w:r>
        <w:rPr>
          <w:i w:val="0"/>
        </w:rPr>
        <w:t>г.). По истечении этого срока параметры технических условий могут быть изменены.</w:t>
      </w:r>
    </w:p>
    <w:p w:rsidR="0036494D" w:rsidRDefault="0036494D" w:rsidP="0036494D">
      <w:pPr>
        <w:pStyle w:val="2"/>
        <w:tabs>
          <w:tab w:val="left" w:pos="708"/>
        </w:tabs>
        <w:rPr>
          <w:i w:val="0"/>
        </w:rPr>
      </w:pPr>
      <w:r>
        <w:rPr>
          <w:i w:val="0"/>
        </w:rPr>
        <w:t>Информация о плате за подключение доступна на официальном сайте АО «Водоканал КУ».</w:t>
      </w:r>
    </w:p>
    <w:p w:rsidR="0036494D" w:rsidRDefault="0036494D" w:rsidP="0036494D">
      <w:pPr>
        <w:jc w:val="both"/>
        <w:rPr>
          <w:sz w:val="24"/>
          <w:highlight w:val="green"/>
          <w:lang w:val="x-none" w:eastAsia="x-none"/>
        </w:rPr>
      </w:pPr>
    </w:p>
    <w:p w:rsidR="0036494D" w:rsidRDefault="0036494D" w:rsidP="0036494D">
      <w:pPr>
        <w:jc w:val="both"/>
        <w:rPr>
          <w:b/>
          <w:sz w:val="24"/>
          <w:lang w:eastAsia="x-none"/>
        </w:rPr>
      </w:pPr>
      <w:r>
        <w:rPr>
          <w:b/>
          <w:sz w:val="24"/>
          <w:lang w:eastAsia="x-none"/>
        </w:rPr>
        <w:t>Водоотведение:</w:t>
      </w:r>
    </w:p>
    <w:p w:rsidR="0036494D" w:rsidRDefault="0036494D" w:rsidP="0036494D">
      <w:pPr>
        <w:pStyle w:val="2"/>
        <w:tabs>
          <w:tab w:val="left" w:pos="708"/>
        </w:tabs>
        <w:rPr>
          <w:i w:val="0"/>
          <w:lang w:val="ru-RU"/>
        </w:rPr>
      </w:pPr>
      <w:r>
        <w:rPr>
          <w:i w:val="0"/>
          <w:lang w:val="ru-RU"/>
        </w:rPr>
        <w:t xml:space="preserve">Канализация хоз.-бытовая самотечная. </w:t>
      </w:r>
      <w:proofErr w:type="spellStart"/>
      <w:r>
        <w:rPr>
          <w:i w:val="0"/>
          <w:lang w:val="ru-RU"/>
        </w:rPr>
        <w:t>Канализование</w:t>
      </w:r>
      <w:proofErr w:type="spellEnd"/>
      <w:r>
        <w:rPr>
          <w:i w:val="0"/>
          <w:lang w:val="ru-RU"/>
        </w:rPr>
        <w:t xml:space="preserve"> объекта возможно подключением к городской сети </w:t>
      </w:r>
      <w:proofErr w:type="spellStart"/>
      <w:r>
        <w:rPr>
          <w:i w:val="0"/>
          <w:lang w:val="ru-RU"/>
        </w:rPr>
        <w:t>Ду</w:t>
      </w:r>
      <w:proofErr w:type="spellEnd"/>
      <w:r>
        <w:rPr>
          <w:i w:val="0"/>
          <w:lang w:val="ru-RU"/>
        </w:rPr>
        <w:t xml:space="preserve"> 300 мм по ул. Суворова в колодце № 5. Максимальная нагрузка для хоз. бытовых нужд объекта в точках подключения: 9,0 м³/сутки. Точка подключения указана на прилагаемой </w:t>
      </w:r>
      <w:proofErr w:type="spellStart"/>
      <w:r>
        <w:rPr>
          <w:i w:val="0"/>
          <w:lang w:val="ru-RU"/>
        </w:rPr>
        <w:t>выкопировке</w:t>
      </w:r>
      <w:proofErr w:type="spellEnd"/>
      <w:r>
        <w:rPr>
          <w:i w:val="0"/>
          <w:lang w:val="ru-RU"/>
        </w:rPr>
        <w:t xml:space="preserve"> из дежурного плана Каменск-Уральского городского округа.</w:t>
      </w:r>
    </w:p>
    <w:p w:rsidR="0036494D" w:rsidRDefault="0036494D" w:rsidP="0036494D">
      <w:pPr>
        <w:pStyle w:val="2"/>
        <w:tabs>
          <w:tab w:val="left" w:pos="708"/>
        </w:tabs>
        <w:rPr>
          <w:i w:val="0"/>
        </w:rPr>
      </w:pPr>
      <w:r>
        <w:rPr>
          <w:i w:val="0"/>
        </w:rPr>
        <w:t xml:space="preserve">Технические условия действительны 3 года (технические условия </w:t>
      </w:r>
      <w:r>
        <w:rPr>
          <w:i w:val="0"/>
          <w:lang w:val="ru-RU"/>
        </w:rPr>
        <w:t xml:space="preserve">№ 149 </w:t>
      </w:r>
      <w:r>
        <w:rPr>
          <w:i w:val="0"/>
        </w:rPr>
        <w:t xml:space="preserve">АО «Водоканал КУ» от </w:t>
      </w:r>
      <w:r>
        <w:rPr>
          <w:i w:val="0"/>
          <w:lang w:val="ru-RU"/>
        </w:rPr>
        <w:t>10</w:t>
      </w:r>
      <w:r>
        <w:rPr>
          <w:i w:val="0"/>
        </w:rPr>
        <w:t>.</w:t>
      </w:r>
      <w:r>
        <w:rPr>
          <w:i w:val="0"/>
          <w:lang w:val="ru-RU"/>
        </w:rPr>
        <w:t>08</w:t>
      </w:r>
      <w:r>
        <w:rPr>
          <w:i w:val="0"/>
        </w:rPr>
        <w:t>.20</w:t>
      </w:r>
      <w:r>
        <w:rPr>
          <w:i w:val="0"/>
          <w:lang w:val="ru-RU"/>
        </w:rPr>
        <w:t>23</w:t>
      </w:r>
      <w:r>
        <w:rPr>
          <w:i w:val="0"/>
        </w:rPr>
        <w:t>г.). По истечении этого срока параметры технических условий могут быть изменены.</w:t>
      </w:r>
    </w:p>
    <w:p w:rsidR="0036494D" w:rsidRDefault="0036494D" w:rsidP="0036494D">
      <w:pPr>
        <w:pStyle w:val="2"/>
        <w:tabs>
          <w:tab w:val="left" w:pos="708"/>
        </w:tabs>
        <w:rPr>
          <w:i w:val="0"/>
        </w:rPr>
      </w:pPr>
      <w:r>
        <w:rPr>
          <w:i w:val="0"/>
        </w:rPr>
        <w:t>Информация о плате за подключение доступна на официальном сайте АО «Водоканал КУ».</w:t>
      </w:r>
    </w:p>
    <w:p w:rsidR="0036494D" w:rsidRDefault="0036494D" w:rsidP="0036494D">
      <w:pPr>
        <w:pStyle w:val="2"/>
        <w:tabs>
          <w:tab w:val="left" w:pos="708"/>
        </w:tabs>
        <w:rPr>
          <w:i w:val="0"/>
          <w:strike/>
        </w:rPr>
      </w:pPr>
    </w:p>
    <w:p w:rsidR="0036494D" w:rsidRDefault="0036494D" w:rsidP="0036494D">
      <w:pPr>
        <w:jc w:val="both"/>
        <w:rPr>
          <w:rFonts w:eastAsia="Calibri"/>
          <w:sz w:val="24"/>
          <w:szCs w:val="24"/>
          <w:lang w:eastAsia="en-US"/>
        </w:rPr>
      </w:pPr>
      <w:r>
        <w:rPr>
          <w:rFonts w:eastAsia="Calibri"/>
          <w:b/>
          <w:sz w:val="24"/>
          <w:szCs w:val="24"/>
          <w:lang w:eastAsia="en-US"/>
        </w:rPr>
        <w:t xml:space="preserve">Теплоснабжение: </w:t>
      </w:r>
      <w:r>
        <w:rPr>
          <w:rFonts w:eastAsia="Calibri"/>
          <w:sz w:val="24"/>
          <w:szCs w:val="24"/>
          <w:lang w:eastAsia="en-US"/>
        </w:rPr>
        <w:t xml:space="preserve">с суммарной нагрузкой </w:t>
      </w:r>
      <w:r>
        <w:rPr>
          <w:rFonts w:eastAsia="Calibri"/>
          <w:sz w:val="24"/>
          <w:szCs w:val="24"/>
          <w:lang w:val="en-US" w:eastAsia="en-US"/>
        </w:rPr>
        <w:t>Q</w:t>
      </w:r>
      <w:r>
        <w:rPr>
          <w:rFonts w:eastAsia="Calibri"/>
          <w:sz w:val="24"/>
          <w:szCs w:val="24"/>
          <w:lang w:eastAsia="en-US"/>
        </w:rPr>
        <w:t xml:space="preserve">=0,8340Гкал/час техническая возможность отсутствует в связи с отсутствием резерва тепловой мощности источника тепловой энергии (котельная по ул. Суворова, 42а). </w:t>
      </w:r>
    </w:p>
    <w:p w:rsidR="0036494D" w:rsidRDefault="0036494D" w:rsidP="0036494D">
      <w:pPr>
        <w:jc w:val="both"/>
        <w:rPr>
          <w:rFonts w:eastAsia="Calibri"/>
          <w:sz w:val="24"/>
          <w:szCs w:val="24"/>
          <w:lang w:eastAsia="en-US"/>
        </w:rPr>
      </w:pPr>
      <w:r>
        <w:rPr>
          <w:rFonts w:eastAsia="Calibri"/>
          <w:sz w:val="24"/>
          <w:szCs w:val="24"/>
          <w:lang w:eastAsia="en-US"/>
        </w:rPr>
        <w:t xml:space="preserve">Создание технической возможности подключения (увеличение мощности тепловой энергии) может быть осуществлено одним из двух вариантов: </w:t>
      </w:r>
    </w:p>
    <w:p w:rsidR="0036494D" w:rsidRDefault="0036494D" w:rsidP="0036494D">
      <w:pPr>
        <w:jc w:val="both"/>
        <w:rPr>
          <w:rFonts w:eastAsia="Calibri"/>
          <w:sz w:val="24"/>
          <w:szCs w:val="24"/>
          <w:lang w:eastAsia="en-US"/>
        </w:rPr>
      </w:pPr>
      <w:r>
        <w:rPr>
          <w:rFonts w:eastAsia="Calibri"/>
          <w:sz w:val="24"/>
          <w:szCs w:val="24"/>
          <w:lang w:eastAsia="en-US"/>
        </w:rPr>
        <w:t>- строительство иного источника,</w:t>
      </w:r>
    </w:p>
    <w:p w:rsidR="0036494D" w:rsidRDefault="0036494D" w:rsidP="0036494D">
      <w:pPr>
        <w:jc w:val="both"/>
        <w:rPr>
          <w:rFonts w:eastAsia="Calibri"/>
          <w:sz w:val="24"/>
          <w:szCs w:val="24"/>
          <w:lang w:eastAsia="en-US"/>
        </w:rPr>
      </w:pPr>
      <w:r>
        <w:rPr>
          <w:rFonts w:eastAsia="Calibri"/>
          <w:sz w:val="24"/>
          <w:szCs w:val="24"/>
          <w:lang w:eastAsia="en-US"/>
        </w:rPr>
        <w:t>- реконструкция действующего. (письмо ООО «УК «ТЕПЛОКОМЛЕКС» от 15.08.2023 № 1359).</w:t>
      </w:r>
    </w:p>
    <w:p w:rsidR="0036494D" w:rsidRDefault="0036494D" w:rsidP="0036494D">
      <w:pPr>
        <w:jc w:val="both"/>
        <w:rPr>
          <w:rFonts w:eastAsia="Calibri"/>
          <w:b/>
          <w:sz w:val="24"/>
          <w:szCs w:val="24"/>
          <w:lang w:eastAsia="en-US"/>
        </w:rPr>
      </w:pPr>
    </w:p>
    <w:p w:rsidR="0036494D" w:rsidRDefault="0036494D" w:rsidP="0036494D">
      <w:pPr>
        <w:jc w:val="both"/>
        <w:rPr>
          <w:b/>
          <w:sz w:val="24"/>
          <w:lang w:eastAsia="x-none"/>
        </w:rPr>
      </w:pPr>
      <w:r>
        <w:rPr>
          <w:b/>
          <w:sz w:val="24"/>
          <w:lang w:eastAsia="x-none"/>
        </w:rPr>
        <w:t>5.2. П</w:t>
      </w:r>
      <w:proofErr w:type="spellStart"/>
      <w:r>
        <w:rPr>
          <w:b/>
          <w:sz w:val="24"/>
          <w:lang w:val="x-none" w:eastAsia="x-none"/>
        </w:rPr>
        <w:t>редельные</w:t>
      </w:r>
      <w:proofErr w:type="spellEnd"/>
      <w:r>
        <w:rPr>
          <w:b/>
          <w:sz w:val="24"/>
          <w:lang w:val="x-none" w:eastAsia="x-none"/>
        </w:rPr>
        <w:t xml:space="preserve"> размеры земельного участка и параметры разрешенного строительства объект</w:t>
      </w:r>
      <w:r>
        <w:rPr>
          <w:b/>
          <w:sz w:val="24"/>
          <w:lang w:eastAsia="x-none"/>
        </w:rPr>
        <w:t>ов</w:t>
      </w:r>
      <w:r>
        <w:rPr>
          <w:b/>
          <w:sz w:val="24"/>
          <w:lang w:val="x-none" w:eastAsia="x-none"/>
        </w:rPr>
        <w:t xml:space="preserve"> капитального строительства</w:t>
      </w:r>
    </w:p>
    <w:p w:rsidR="0036494D" w:rsidRDefault="0036494D" w:rsidP="0036494D">
      <w:pPr>
        <w:jc w:val="both"/>
        <w:rPr>
          <w:b/>
          <w:sz w:val="24"/>
          <w:lang w:val="x-none" w:eastAsia="x-none"/>
        </w:rPr>
      </w:pPr>
    </w:p>
    <w:p w:rsidR="0036494D" w:rsidRDefault="0036494D" w:rsidP="0036494D">
      <w:pPr>
        <w:jc w:val="both"/>
        <w:rPr>
          <w:b/>
          <w:sz w:val="24"/>
          <w:u w:val="single"/>
          <w:lang w:eastAsia="x-none"/>
        </w:rPr>
      </w:pPr>
      <w:r>
        <w:rPr>
          <w:b/>
          <w:sz w:val="24"/>
          <w:u w:val="single"/>
          <w:lang w:eastAsia="x-none"/>
        </w:rPr>
        <w:t>5.2.1. по лоту № 1, по лоту № 2:</w:t>
      </w:r>
    </w:p>
    <w:p w:rsidR="0036494D" w:rsidRDefault="0036494D" w:rsidP="0036494D">
      <w:pPr>
        <w:jc w:val="both"/>
        <w:rPr>
          <w:b/>
          <w:sz w:val="24"/>
          <w:highlight w:val="green"/>
          <w:u w:val="single"/>
          <w:lang w:eastAsia="x-none"/>
        </w:rPr>
      </w:pPr>
    </w:p>
    <w:p w:rsidR="0036494D" w:rsidRDefault="0036494D" w:rsidP="0036494D">
      <w:pPr>
        <w:ind w:firstLine="426"/>
        <w:jc w:val="both"/>
        <w:rPr>
          <w:sz w:val="24"/>
          <w:szCs w:val="24"/>
          <w:lang w:eastAsia="x-none"/>
        </w:rPr>
      </w:pPr>
      <w:r>
        <w:rPr>
          <w:sz w:val="24"/>
          <w:szCs w:val="24"/>
          <w:lang w:eastAsia="x-none"/>
        </w:rPr>
        <w:t>Земельные участки с кадастровыми номерами 66:45:0100407:6027 и 66:45:0200225:234 находятся в территориальной зоне ИТ-3. Вспомогательная зона транспортной инфраструктуры.</w:t>
      </w:r>
    </w:p>
    <w:p w:rsidR="0036494D" w:rsidRDefault="0036494D" w:rsidP="0036494D">
      <w:pPr>
        <w:ind w:firstLine="426"/>
        <w:jc w:val="both"/>
        <w:rPr>
          <w:sz w:val="24"/>
          <w:szCs w:val="24"/>
          <w:lang w:eastAsia="x-none"/>
        </w:rPr>
      </w:pPr>
      <w:r>
        <w:rPr>
          <w:sz w:val="24"/>
          <w:szCs w:val="24"/>
          <w:lang w:eastAsia="x-none"/>
        </w:rPr>
        <w:t>Зона ИТ-3 выделена для обеспечения правовых условий использования, строительства и реконструкции вспомогательных объектов транспортной инфраструктуры.</w:t>
      </w:r>
    </w:p>
    <w:p w:rsidR="0036494D" w:rsidRDefault="0036494D" w:rsidP="0036494D">
      <w:pPr>
        <w:ind w:firstLine="426"/>
        <w:jc w:val="both"/>
        <w:rPr>
          <w:sz w:val="24"/>
          <w:szCs w:val="24"/>
          <w:lang w:eastAsia="x-none"/>
        </w:rPr>
      </w:pPr>
    </w:p>
    <w:p w:rsidR="0036494D" w:rsidRDefault="0036494D" w:rsidP="0036494D">
      <w:pPr>
        <w:autoSpaceDE w:val="0"/>
        <w:autoSpaceDN w:val="0"/>
        <w:adjustRightInd w:val="0"/>
        <w:jc w:val="center"/>
        <w:outlineLvl w:val="0"/>
        <w:rPr>
          <w:b/>
          <w:bCs/>
          <w:sz w:val="24"/>
          <w:szCs w:val="24"/>
        </w:rPr>
      </w:pPr>
      <w:r>
        <w:rPr>
          <w:b/>
          <w:bCs/>
          <w:sz w:val="24"/>
          <w:szCs w:val="24"/>
        </w:rPr>
        <w:t>ВИДЫ РАЗРЕШЕННОГО ИСПОЛЬЗОВАНИЯ</w:t>
      </w:r>
    </w:p>
    <w:p w:rsidR="0036494D" w:rsidRDefault="0036494D" w:rsidP="0036494D">
      <w:pPr>
        <w:autoSpaceDE w:val="0"/>
        <w:autoSpaceDN w:val="0"/>
        <w:adjustRightInd w:val="0"/>
        <w:jc w:val="both"/>
        <w:rPr>
          <w:sz w:val="24"/>
          <w:szCs w:val="24"/>
        </w:rPr>
      </w:pPr>
    </w:p>
    <w:tbl>
      <w:tblPr>
        <w:tblW w:w="0" w:type="auto"/>
        <w:jc w:val="center"/>
        <w:tblLayout w:type="fixed"/>
        <w:tblCellMar>
          <w:top w:w="102" w:type="dxa"/>
          <w:left w:w="62" w:type="dxa"/>
          <w:bottom w:w="102" w:type="dxa"/>
          <w:right w:w="62" w:type="dxa"/>
        </w:tblCellMar>
        <w:tblLook w:val="04A0" w:firstRow="1" w:lastRow="0" w:firstColumn="1" w:lastColumn="0" w:noHBand="0" w:noVBand="1"/>
      </w:tblPr>
      <w:tblGrid>
        <w:gridCol w:w="964"/>
        <w:gridCol w:w="8107"/>
      </w:tblGrid>
      <w:tr w:rsidR="0036494D" w:rsidTr="0036494D">
        <w:trPr>
          <w:jc w:val="center"/>
        </w:trPr>
        <w:tc>
          <w:tcPr>
            <w:tcW w:w="964" w:type="dxa"/>
            <w:tcBorders>
              <w:top w:val="single" w:sz="4" w:space="0" w:color="auto"/>
              <w:left w:val="single" w:sz="4" w:space="0" w:color="auto"/>
              <w:bottom w:val="single" w:sz="4" w:space="0" w:color="auto"/>
              <w:right w:val="single" w:sz="4" w:space="0" w:color="auto"/>
            </w:tcBorders>
            <w:hideMark/>
          </w:tcPr>
          <w:p w:rsidR="0036494D" w:rsidRDefault="0036494D">
            <w:pPr>
              <w:autoSpaceDE w:val="0"/>
              <w:autoSpaceDN w:val="0"/>
              <w:adjustRightInd w:val="0"/>
              <w:rPr>
                <w:sz w:val="24"/>
                <w:szCs w:val="24"/>
              </w:rPr>
            </w:pPr>
            <w:r>
              <w:rPr>
                <w:sz w:val="24"/>
                <w:szCs w:val="24"/>
              </w:rPr>
              <w:t>N п/п</w:t>
            </w:r>
          </w:p>
        </w:tc>
        <w:tc>
          <w:tcPr>
            <w:tcW w:w="8107" w:type="dxa"/>
            <w:tcBorders>
              <w:top w:val="single" w:sz="4" w:space="0" w:color="auto"/>
              <w:left w:val="single" w:sz="4" w:space="0" w:color="auto"/>
              <w:bottom w:val="single" w:sz="4" w:space="0" w:color="auto"/>
              <w:right w:val="single" w:sz="4" w:space="0" w:color="auto"/>
            </w:tcBorders>
            <w:hideMark/>
          </w:tcPr>
          <w:p w:rsidR="0036494D" w:rsidRDefault="0036494D">
            <w:pPr>
              <w:autoSpaceDE w:val="0"/>
              <w:autoSpaceDN w:val="0"/>
              <w:adjustRightInd w:val="0"/>
              <w:jc w:val="center"/>
              <w:rPr>
                <w:sz w:val="24"/>
                <w:szCs w:val="24"/>
              </w:rPr>
            </w:pPr>
            <w:r>
              <w:rPr>
                <w:sz w:val="24"/>
                <w:szCs w:val="24"/>
              </w:rPr>
              <w:t>Наименование вида разрешенного использования</w:t>
            </w:r>
          </w:p>
          <w:p w:rsidR="0036494D" w:rsidRDefault="0036494D">
            <w:pPr>
              <w:autoSpaceDE w:val="0"/>
              <w:autoSpaceDN w:val="0"/>
              <w:adjustRightInd w:val="0"/>
              <w:jc w:val="center"/>
              <w:rPr>
                <w:sz w:val="24"/>
                <w:szCs w:val="24"/>
              </w:rPr>
            </w:pPr>
            <w:r>
              <w:rPr>
                <w:sz w:val="24"/>
                <w:szCs w:val="24"/>
              </w:rPr>
              <w:t>(Код вида разрешенного использования)</w:t>
            </w:r>
          </w:p>
        </w:tc>
      </w:tr>
      <w:tr w:rsidR="0036494D" w:rsidTr="0036494D">
        <w:trPr>
          <w:jc w:val="center"/>
        </w:trPr>
        <w:tc>
          <w:tcPr>
            <w:tcW w:w="964" w:type="dxa"/>
            <w:tcBorders>
              <w:top w:val="single" w:sz="4" w:space="0" w:color="auto"/>
              <w:left w:val="single" w:sz="4" w:space="0" w:color="auto"/>
              <w:bottom w:val="single" w:sz="4" w:space="0" w:color="auto"/>
              <w:right w:val="single" w:sz="4" w:space="0" w:color="auto"/>
            </w:tcBorders>
            <w:hideMark/>
          </w:tcPr>
          <w:p w:rsidR="0036494D" w:rsidRDefault="0036494D">
            <w:pPr>
              <w:autoSpaceDE w:val="0"/>
              <w:autoSpaceDN w:val="0"/>
              <w:adjustRightInd w:val="0"/>
              <w:rPr>
                <w:sz w:val="24"/>
                <w:szCs w:val="24"/>
              </w:rPr>
            </w:pPr>
            <w:r>
              <w:rPr>
                <w:sz w:val="24"/>
                <w:szCs w:val="24"/>
              </w:rPr>
              <w:t>1</w:t>
            </w:r>
          </w:p>
        </w:tc>
        <w:tc>
          <w:tcPr>
            <w:tcW w:w="8107" w:type="dxa"/>
            <w:tcBorders>
              <w:top w:val="single" w:sz="4" w:space="0" w:color="auto"/>
              <w:left w:val="single" w:sz="4" w:space="0" w:color="auto"/>
              <w:bottom w:val="single" w:sz="4" w:space="0" w:color="auto"/>
              <w:right w:val="single" w:sz="4" w:space="0" w:color="auto"/>
            </w:tcBorders>
            <w:hideMark/>
          </w:tcPr>
          <w:p w:rsidR="0036494D" w:rsidRDefault="0036494D">
            <w:pPr>
              <w:autoSpaceDE w:val="0"/>
              <w:autoSpaceDN w:val="0"/>
              <w:adjustRightInd w:val="0"/>
              <w:jc w:val="center"/>
              <w:rPr>
                <w:sz w:val="24"/>
                <w:szCs w:val="24"/>
              </w:rPr>
            </w:pPr>
            <w:r>
              <w:rPr>
                <w:sz w:val="24"/>
                <w:szCs w:val="24"/>
              </w:rPr>
              <w:t>Основные виды разрешенного использования</w:t>
            </w:r>
          </w:p>
        </w:tc>
      </w:tr>
      <w:tr w:rsidR="0036494D" w:rsidTr="0036494D">
        <w:trPr>
          <w:jc w:val="center"/>
        </w:trPr>
        <w:tc>
          <w:tcPr>
            <w:tcW w:w="964" w:type="dxa"/>
            <w:tcBorders>
              <w:top w:val="single" w:sz="4" w:space="0" w:color="auto"/>
              <w:left w:val="single" w:sz="4" w:space="0" w:color="auto"/>
              <w:bottom w:val="single" w:sz="4" w:space="0" w:color="auto"/>
              <w:right w:val="single" w:sz="4" w:space="0" w:color="auto"/>
            </w:tcBorders>
            <w:hideMark/>
          </w:tcPr>
          <w:p w:rsidR="0036494D" w:rsidRDefault="0036494D">
            <w:pPr>
              <w:autoSpaceDE w:val="0"/>
              <w:autoSpaceDN w:val="0"/>
              <w:adjustRightInd w:val="0"/>
              <w:rPr>
                <w:sz w:val="24"/>
                <w:szCs w:val="24"/>
              </w:rPr>
            </w:pPr>
            <w:r>
              <w:rPr>
                <w:sz w:val="24"/>
                <w:szCs w:val="24"/>
              </w:rPr>
              <w:t>1.1</w:t>
            </w:r>
          </w:p>
        </w:tc>
        <w:tc>
          <w:tcPr>
            <w:tcW w:w="8107" w:type="dxa"/>
            <w:tcBorders>
              <w:top w:val="single" w:sz="4" w:space="0" w:color="auto"/>
              <w:left w:val="single" w:sz="4" w:space="0" w:color="auto"/>
              <w:bottom w:val="single" w:sz="4" w:space="0" w:color="auto"/>
              <w:right w:val="single" w:sz="4" w:space="0" w:color="auto"/>
            </w:tcBorders>
            <w:hideMark/>
          </w:tcPr>
          <w:p w:rsidR="0036494D" w:rsidRDefault="0036494D">
            <w:pPr>
              <w:autoSpaceDE w:val="0"/>
              <w:autoSpaceDN w:val="0"/>
              <w:adjustRightInd w:val="0"/>
              <w:rPr>
                <w:sz w:val="24"/>
                <w:szCs w:val="24"/>
              </w:rPr>
            </w:pPr>
            <w:r>
              <w:rPr>
                <w:sz w:val="24"/>
                <w:szCs w:val="24"/>
              </w:rPr>
              <w:t>Хранение автотранспорта (2.7.1)</w:t>
            </w:r>
          </w:p>
        </w:tc>
      </w:tr>
      <w:tr w:rsidR="0036494D" w:rsidTr="0036494D">
        <w:trPr>
          <w:jc w:val="center"/>
        </w:trPr>
        <w:tc>
          <w:tcPr>
            <w:tcW w:w="964" w:type="dxa"/>
            <w:tcBorders>
              <w:top w:val="single" w:sz="4" w:space="0" w:color="auto"/>
              <w:left w:val="single" w:sz="4" w:space="0" w:color="auto"/>
              <w:bottom w:val="single" w:sz="4" w:space="0" w:color="auto"/>
              <w:right w:val="single" w:sz="4" w:space="0" w:color="auto"/>
            </w:tcBorders>
            <w:hideMark/>
          </w:tcPr>
          <w:p w:rsidR="0036494D" w:rsidRDefault="0036494D">
            <w:pPr>
              <w:autoSpaceDE w:val="0"/>
              <w:autoSpaceDN w:val="0"/>
              <w:adjustRightInd w:val="0"/>
              <w:rPr>
                <w:sz w:val="24"/>
                <w:szCs w:val="24"/>
              </w:rPr>
            </w:pPr>
            <w:r>
              <w:rPr>
                <w:sz w:val="24"/>
                <w:szCs w:val="24"/>
              </w:rPr>
              <w:t>1.2</w:t>
            </w:r>
          </w:p>
        </w:tc>
        <w:tc>
          <w:tcPr>
            <w:tcW w:w="8107" w:type="dxa"/>
            <w:tcBorders>
              <w:top w:val="single" w:sz="4" w:space="0" w:color="auto"/>
              <w:left w:val="single" w:sz="4" w:space="0" w:color="auto"/>
              <w:bottom w:val="single" w:sz="4" w:space="0" w:color="auto"/>
              <w:right w:val="single" w:sz="4" w:space="0" w:color="auto"/>
            </w:tcBorders>
            <w:hideMark/>
          </w:tcPr>
          <w:p w:rsidR="0036494D" w:rsidRDefault="0036494D">
            <w:pPr>
              <w:autoSpaceDE w:val="0"/>
              <w:autoSpaceDN w:val="0"/>
              <w:adjustRightInd w:val="0"/>
              <w:rPr>
                <w:sz w:val="24"/>
                <w:szCs w:val="24"/>
              </w:rPr>
            </w:pPr>
            <w:r>
              <w:rPr>
                <w:sz w:val="24"/>
                <w:szCs w:val="24"/>
              </w:rPr>
              <w:t>Служебные гаражи (4.9)</w:t>
            </w:r>
          </w:p>
        </w:tc>
      </w:tr>
      <w:tr w:rsidR="0036494D" w:rsidTr="0036494D">
        <w:trPr>
          <w:jc w:val="center"/>
        </w:trPr>
        <w:tc>
          <w:tcPr>
            <w:tcW w:w="964" w:type="dxa"/>
            <w:tcBorders>
              <w:top w:val="single" w:sz="4" w:space="0" w:color="auto"/>
              <w:left w:val="single" w:sz="4" w:space="0" w:color="auto"/>
              <w:bottom w:val="single" w:sz="4" w:space="0" w:color="auto"/>
              <w:right w:val="single" w:sz="4" w:space="0" w:color="auto"/>
            </w:tcBorders>
            <w:hideMark/>
          </w:tcPr>
          <w:p w:rsidR="0036494D" w:rsidRDefault="0036494D">
            <w:pPr>
              <w:autoSpaceDE w:val="0"/>
              <w:autoSpaceDN w:val="0"/>
              <w:adjustRightInd w:val="0"/>
              <w:rPr>
                <w:sz w:val="24"/>
                <w:szCs w:val="24"/>
              </w:rPr>
            </w:pPr>
            <w:r>
              <w:rPr>
                <w:sz w:val="24"/>
                <w:szCs w:val="24"/>
              </w:rPr>
              <w:t>1.3</w:t>
            </w:r>
          </w:p>
        </w:tc>
        <w:tc>
          <w:tcPr>
            <w:tcW w:w="8107" w:type="dxa"/>
            <w:tcBorders>
              <w:top w:val="single" w:sz="4" w:space="0" w:color="auto"/>
              <w:left w:val="single" w:sz="4" w:space="0" w:color="auto"/>
              <w:bottom w:val="single" w:sz="4" w:space="0" w:color="auto"/>
              <w:right w:val="single" w:sz="4" w:space="0" w:color="auto"/>
            </w:tcBorders>
            <w:hideMark/>
          </w:tcPr>
          <w:p w:rsidR="0036494D" w:rsidRDefault="0036494D">
            <w:pPr>
              <w:autoSpaceDE w:val="0"/>
              <w:autoSpaceDN w:val="0"/>
              <w:adjustRightInd w:val="0"/>
              <w:rPr>
                <w:sz w:val="24"/>
                <w:szCs w:val="24"/>
              </w:rPr>
            </w:pPr>
            <w:r>
              <w:rPr>
                <w:sz w:val="24"/>
                <w:szCs w:val="24"/>
              </w:rPr>
              <w:t>Связь (6.8)</w:t>
            </w:r>
          </w:p>
        </w:tc>
      </w:tr>
      <w:tr w:rsidR="0036494D" w:rsidTr="0036494D">
        <w:trPr>
          <w:jc w:val="center"/>
        </w:trPr>
        <w:tc>
          <w:tcPr>
            <w:tcW w:w="964" w:type="dxa"/>
            <w:tcBorders>
              <w:top w:val="single" w:sz="4" w:space="0" w:color="auto"/>
              <w:left w:val="single" w:sz="4" w:space="0" w:color="auto"/>
              <w:bottom w:val="single" w:sz="4" w:space="0" w:color="auto"/>
              <w:right w:val="single" w:sz="4" w:space="0" w:color="auto"/>
            </w:tcBorders>
            <w:hideMark/>
          </w:tcPr>
          <w:p w:rsidR="0036494D" w:rsidRDefault="0036494D">
            <w:pPr>
              <w:autoSpaceDE w:val="0"/>
              <w:autoSpaceDN w:val="0"/>
              <w:adjustRightInd w:val="0"/>
              <w:rPr>
                <w:sz w:val="24"/>
                <w:szCs w:val="24"/>
              </w:rPr>
            </w:pPr>
            <w:r>
              <w:rPr>
                <w:sz w:val="24"/>
                <w:szCs w:val="24"/>
              </w:rPr>
              <w:t>1.4</w:t>
            </w:r>
          </w:p>
        </w:tc>
        <w:tc>
          <w:tcPr>
            <w:tcW w:w="8107" w:type="dxa"/>
            <w:tcBorders>
              <w:top w:val="single" w:sz="4" w:space="0" w:color="auto"/>
              <w:left w:val="single" w:sz="4" w:space="0" w:color="auto"/>
              <w:bottom w:val="single" w:sz="4" w:space="0" w:color="auto"/>
              <w:right w:val="single" w:sz="4" w:space="0" w:color="auto"/>
            </w:tcBorders>
            <w:hideMark/>
          </w:tcPr>
          <w:p w:rsidR="0036494D" w:rsidRDefault="0036494D">
            <w:pPr>
              <w:autoSpaceDE w:val="0"/>
              <w:autoSpaceDN w:val="0"/>
              <w:adjustRightInd w:val="0"/>
              <w:rPr>
                <w:sz w:val="24"/>
                <w:szCs w:val="24"/>
              </w:rPr>
            </w:pPr>
            <w:r>
              <w:rPr>
                <w:sz w:val="24"/>
                <w:szCs w:val="24"/>
              </w:rPr>
              <w:t>Предоставление коммунальных услуг (3.1.1)</w:t>
            </w:r>
          </w:p>
        </w:tc>
      </w:tr>
      <w:tr w:rsidR="0036494D" w:rsidTr="0036494D">
        <w:trPr>
          <w:jc w:val="center"/>
        </w:trPr>
        <w:tc>
          <w:tcPr>
            <w:tcW w:w="964" w:type="dxa"/>
            <w:tcBorders>
              <w:top w:val="single" w:sz="4" w:space="0" w:color="auto"/>
              <w:left w:val="single" w:sz="4" w:space="0" w:color="auto"/>
              <w:bottom w:val="nil"/>
              <w:right w:val="single" w:sz="4" w:space="0" w:color="auto"/>
            </w:tcBorders>
            <w:hideMark/>
          </w:tcPr>
          <w:p w:rsidR="0036494D" w:rsidRDefault="0036494D">
            <w:pPr>
              <w:autoSpaceDE w:val="0"/>
              <w:autoSpaceDN w:val="0"/>
              <w:adjustRightInd w:val="0"/>
              <w:rPr>
                <w:sz w:val="24"/>
                <w:szCs w:val="24"/>
              </w:rPr>
            </w:pPr>
            <w:r>
              <w:rPr>
                <w:sz w:val="24"/>
                <w:szCs w:val="24"/>
              </w:rPr>
              <w:t>1.5</w:t>
            </w:r>
          </w:p>
        </w:tc>
        <w:tc>
          <w:tcPr>
            <w:tcW w:w="8107" w:type="dxa"/>
            <w:tcBorders>
              <w:top w:val="single" w:sz="4" w:space="0" w:color="auto"/>
              <w:left w:val="single" w:sz="4" w:space="0" w:color="auto"/>
              <w:bottom w:val="nil"/>
              <w:right w:val="single" w:sz="4" w:space="0" w:color="auto"/>
            </w:tcBorders>
            <w:hideMark/>
          </w:tcPr>
          <w:p w:rsidR="0036494D" w:rsidRDefault="0036494D">
            <w:pPr>
              <w:autoSpaceDE w:val="0"/>
              <w:autoSpaceDN w:val="0"/>
              <w:adjustRightInd w:val="0"/>
              <w:rPr>
                <w:sz w:val="24"/>
                <w:szCs w:val="24"/>
              </w:rPr>
            </w:pPr>
            <w:r>
              <w:rPr>
                <w:sz w:val="24"/>
                <w:szCs w:val="24"/>
              </w:rPr>
              <w:t>Земельные участки (территории) общего пользования (12.0)</w:t>
            </w:r>
          </w:p>
        </w:tc>
      </w:tr>
      <w:tr w:rsidR="0036494D" w:rsidTr="0036494D">
        <w:trPr>
          <w:jc w:val="center"/>
        </w:trPr>
        <w:tc>
          <w:tcPr>
            <w:tcW w:w="964" w:type="dxa"/>
            <w:tcBorders>
              <w:top w:val="single" w:sz="4" w:space="0" w:color="auto"/>
              <w:left w:val="single" w:sz="4" w:space="0" w:color="auto"/>
              <w:bottom w:val="single" w:sz="4" w:space="0" w:color="auto"/>
              <w:right w:val="single" w:sz="4" w:space="0" w:color="auto"/>
            </w:tcBorders>
            <w:hideMark/>
          </w:tcPr>
          <w:p w:rsidR="0036494D" w:rsidRDefault="0036494D">
            <w:pPr>
              <w:autoSpaceDE w:val="0"/>
              <w:autoSpaceDN w:val="0"/>
              <w:adjustRightInd w:val="0"/>
              <w:rPr>
                <w:sz w:val="24"/>
                <w:szCs w:val="24"/>
              </w:rPr>
            </w:pPr>
            <w:r>
              <w:rPr>
                <w:sz w:val="24"/>
                <w:szCs w:val="24"/>
              </w:rPr>
              <w:t>2</w:t>
            </w:r>
          </w:p>
        </w:tc>
        <w:tc>
          <w:tcPr>
            <w:tcW w:w="8107" w:type="dxa"/>
            <w:tcBorders>
              <w:top w:val="single" w:sz="4" w:space="0" w:color="auto"/>
              <w:left w:val="single" w:sz="4" w:space="0" w:color="auto"/>
              <w:bottom w:val="single" w:sz="4" w:space="0" w:color="auto"/>
              <w:right w:val="single" w:sz="4" w:space="0" w:color="auto"/>
            </w:tcBorders>
            <w:hideMark/>
          </w:tcPr>
          <w:p w:rsidR="0036494D" w:rsidRDefault="0036494D">
            <w:pPr>
              <w:autoSpaceDE w:val="0"/>
              <w:autoSpaceDN w:val="0"/>
              <w:adjustRightInd w:val="0"/>
              <w:jc w:val="center"/>
              <w:rPr>
                <w:sz w:val="24"/>
                <w:szCs w:val="24"/>
              </w:rPr>
            </w:pPr>
            <w:r>
              <w:rPr>
                <w:sz w:val="24"/>
                <w:szCs w:val="24"/>
              </w:rPr>
              <w:t>Вспомогательные виды использования</w:t>
            </w:r>
          </w:p>
        </w:tc>
      </w:tr>
      <w:tr w:rsidR="0036494D" w:rsidTr="0036494D">
        <w:trPr>
          <w:jc w:val="center"/>
        </w:trPr>
        <w:tc>
          <w:tcPr>
            <w:tcW w:w="964" w:type="dxa"/>
            <w:tcBorders>
              <w:top w:val="single" w:sz="4" w:space="0" w:color="auto"/>
              <w:left w:val="single" w:sz="4" w:space="0" w:color="auto"/>
              <w:bottom w:val="single" w:sz="4" w:space="0" w:color="auto"/>
              <w:right w:val="single" w:sz="4" w:space="0" w:color="auto"/>
            </w:tcBorders>
            <w:hideMark/>
          </w:tcPr>
          <w:p w:rsidR="0036494D" w:rsidRDefault="0036494D">
            <w:pPr>
              <w:autoSpaceDE w:val="0"/>
              <w:autoSpaceDN w:val="0"/>
              <w:adjustRightInd w:val="0"/>
              <w:rPr>
                <w:sz w:val="24"/>
                <w:szCs w:val="24"/>
              </w:rPr>
            </w:pPr>
            <w:r>
              <w:rPr>
                <w:sz w:val="24"/>
                <w:szCs w:val="24"/>
              </w:rPr>
              <w:t>2.1</w:t>
            </w:r>
          </w:p>
        </w:tc>
        <w:tc>
          <w:tcPr>
            <w:tcW w:w="8107" w:type="dxa"/>
            <w:tcBorders>
              <w:top w:val="single" w:sz="4" w:space="0" w:color="auto"/>
              <w:left w:val="single" w:sz="4" w:space="0" w:color="auto"/>
              <w:bottom w:val="single" w:sz="4" w:space="0" w:color="auto"/>
              <w:right w:val="single" w:sz="4" w:space="0" w:color="auto"/>
            </w:tcBorders>
            <w:hideMark/>
          </w:tcPr>
          <w:p w:rsidR="0036494D" w:rsidRDefault="0036494D">
            <w:pPr>
              <w:autoSpaceDE w:val="0"/>
              <w:autoSpaceDN w:val="0"/>
              <w:adjustRightInd w:val="0"/>
              <w:rPr>
                <w:sz w:val="24"/>
                <w:szCs w:val="24"/>
              </w:rPr>
            </w:pPr>
            <w:r>
              <w:rPr>
                <w:sz w:val="24"/>
                <w:szCs w:val="24"/>
              </w:rPr>
              <w:t>Благоустройство территории (12.0.2)</w:t>
            </w:r>
          </w:p>
        </w:tc>
      </w:tr>
      <w:tr w:rsidR="0036494D" w:rsidTr="0036494D">
        <w:trPr>
          <w:jc w:val="center"/>
        </w:trPr>
        <w:tc>
          <w:tcPr>
            <w:tcW w:w="964" w:type="dxa"/>
            <w:tcBorders>
              <w:top w:val="single" w:sz="4" w:space="0" w:color="auto"/>
              <w:left w:val="single" w:sz="4" w:space="0" w:color="auto"/>
              <w:bottom w:val="single" w:sz="4" w:space="0" w:color="auto"/>
              <w:right w:val="single" w:sz="4" w:space="0" w:color="auto"/>
            </w:tcBorders>
            <w:hideMark/>
          </w:tcPr>
          <w:p w:rsidR="0036494D" w:rsidRDefault="0036494D">
            <w:pPr>
              <w:autoSpaceDE w:val="0"/>
              <w:autoSpaceDN w:val="0"/>
              <w:adjustRightInd w:val="0"/>
              <w:rPr>
                <w:sz w:val="24"/>
                <w:szCs w:val="24"/>
              </w:rPr>
            </w:pPr>
            <w:r>
              <w:rPr>
                <w:sz w:val="24"/>
                <w:szCs w:val="24"/>
              </w:rPr>
              <w:t>3</w:t>
            </w:r>
          </w:p>
        </w:tc>
        <w:tc>
          <w:tcPr>
            <w:tcW w:w="8107" w:type="dxa"/>
            <w:tcBorders>
              <w:top w:val="single" w:sz="4" w:space="0" w:color="auto"/>
              <w:left w:val="single" w:sz="4" w:space="0" w:color="auto"/>
              <w:bottom w:val="single" w:sz="4" w:space="0" w:color="auto"/>
              <w:right w:val="single" w:sz="4" w:space="0" w:color="auto"/>
            </w:tcBorders>
            <w:hideMark/>
          </w:tcPr>
          <w:p w:rsidR="0036494D" w:rsidRDefault="0036494D">
            <w:pPr>
              <w:autoSpaceDE w:val="0"/>
              <w:autoSpaceDN w:val="0"/>
              <w:adjustRightInd w:val="0"/>
              <w:jc w:val="center"/>
              <w:rPr>
                <w:sz w:val="24"/>
                <w:szCs w:val="24"/>
              </w:rPr>
            </w:pPr>
            <w:r>
              <w:rPr>
                <w:sz w:val="24"/>
                <w:szCs w:val="24"/>
              </w:rPr>
              <w:t>Условно разрешенные виды использования</w:t>
            </w:r>
          </w:p>
        </w:tc>
      </w:tr>
      <w:tr w:rsidR="0036494D" w:rsidTr="0036494D">
        <w:trPr>
          <w:jc w:val="center"/>
        </w:trPr>
        <w:tc>
          <w:tcPr>
            <w:tcW w:w="964" w:type="dxa"/>
            <w:tcBorders>
              <w:top w:val="single" w:sz="4" w:space="0" w:color="auto"/>
              <w:left w:val="single" w:sz="4" w:space="0" w:color="auto"/>
              <w:bottom w:val="single" w:sz="4" w:space="0" w:color="auto"/>
              <w:right w:val="single" w:sz="4" w:space="0" w:color="auto"/>
            </w:tcBorders>
            <w:hideMark/>
          </w:tcPr>
          <w:p w:rsidR="0036494D" w:rsidRDefault="0036494D">
            <w:pPr>
              <w:autoSpaceDE w:val="0"/>
              <w:autoSpaceDN w:val="0"/>
              <w:adjustRightInd w:val="0"/>
              <w:rPr>
                <w:sz w:val="24"/>
                <w:szCs w:val="24"/>
              </w:rPr>
            </w:pPr>
            <w:r>
              <w:rPr>
                <w:sz w:val="24"/>
                <w:szCs w:val="24"/>
              </w:rPr>
              <w:lastRenderedPageBreak/>
              <w:t>3.1</w:t>
            </w:r>
          </w:p>
        </w:tc>
        <w:tc>
          <w:tcPr>
            <w:tcW w:w="8107" w:type="dxa"/>
            <w:tcBorders>
              <w:top w:val="single" w:sz="4" w:space="0" w:color="auto"/>
              <w:left w:val="single" w:sz="4" w:space="0" w:color="auto"/>
              <w:bottom w:val="single" w:sz="4" w:space="0" w:color="auto"/>
              <w:right w:val="single" w:sz="4" w:space="0" w:color="auto"/>
            </w:tcBorders>
            <w:hideMark/>
          </w:tcPr>
          <w:p w:rsidR="0036494D" w:rsidRDefault="0036494D">
            <w:pPr>
              <w:autoSpaceDE w:val="0"/>
              <w:autoSpaceDN w:val="0"/>
              <w:adjustRightInd w:val="0"/>
              <w:rPr>
                <w:sz w:val="24"/>
                <w:szCs w:val="24"/>
              </w:rPr>
            </w:pPr>
            <w:r>
              <w:rPr>
                <w:sz w:val="24"/>
                <w:szCs w:val="24"/>
              </w:rPr>
              <w:t>Заправка транспортных средств (4.9.1.1)</w:t>
            </w:r>
          </w:p>
        </w:tc>
      </w:tr>
      <w:tr w:rsidR="0036494D" w:rsidTr="0036494D">
        <w:trPr>
          <w:jc w:val="center"/>
        </w:trPr>
        <w:tc>
          <w:tcPr>
            <w:tcW w:w="964" w:type="dxa"/>
            <w:tcBorders>
              <w:top w:val="single" w:sz="4" w:space="0" w:color="auto"/>
              <w:left w:val="single" w:sz="4" w:space="0" w:color="auto"/>
              <w:bottom w:val="single" w:sz="4" w:space="0" w:color="auto"/>
              <w:right w:val="single" w:sz="4" w:space="0" w:color="auto"/>
            </w:tcBorders>
            <w:hideMark/>
          </w:tcPr>
          <w:p w:rsidR="0036494D" w:rsidRDefault="0036494D">
            <w:pPr>
              <w:autoSpaceDE w:val="0"/>
              <w:autoSpaceDN w:val="0"/>
              <w:adjustRightInd w:val="0"/>
              <w:rPr>
                <w:sz w:val="24"/>
                <w:szCs w:val="24"/>
              </w:rPr>
            </w:pPr>
            <w:r>
              <w:rPr>
                <w:sz w:val="24"/>
                <w:szCs w:val="24"/>
              </w:rPr>
              <w:t>3.2</w:t>
            </w:r>
          </w:p>
        </w:tc>
        <w:tc>
          <w:tcPr>
            <w:tcW w:w="8107" w:type="dxa"/>
            <w:tcBorders>
              <w:top w:val="single" w:sz="4" w:space="0" w:color="auto"/>
              <w:left w:val="single" w:sz="4" w:space="0" w:color="auto"/>
              <w:bottom w:val="single" w:sz="4" w:space="0" w:color="auto"/>
              <w:right w:val="single" w:sz="4" w:space="0" w:color="auto"/>
            </w:tcBorders>
            <w:hideMark/>
          </w:tcPr>
          <w:p w:rsidR="0036494D" w:rsidRDefault="0036494D">
            <w:pPr>
              <w:autoSpaceDE w:val="0"/>
              <w:autoSpaceDN w:val="0"/>
              <w:adjustRightInd w:val="0"/>
              <w:rPr>
                <w:sz w:val="24"/>
                <w:szCs w:val="24"/>
              </w:rPr>
            </w:pPr>
            <w:r>
              <w:rPr>
                <w:sz w:val="24"/>
                <w:szCs w:val="24"/>
              </w:rPr>
              <w:t>Автомобильные мойки (4.9.1.3)</w:t>
            </w:r>
          </w:p>
        </w:tc>
      </w:tr>
      <w:tr w:rsidR="0036494D" w:rsidTr="0036494D">
        <w:trPr>
          <w:jc w:val="center"/>
        </w:trPr>
        <w:tc>
          <w:tcPr>
            <w:tcW w:w="964" w:type="dxa"/>
            <w:tcBorders>
              <w:top w:val="single" w:sz="4" w:space="0" w:color="auto"/>
              <w:left w:val="single" w:sz="4" w:space="0" w:color="auto"/>
              <w:bottom w:val="single" w:sz="4" w:space="0" w:color="auto"/>
              <w:right w:val="single" w:sz="4" w:space="0" w:color="auto"/>
            </w:tcBorders>
            <w:hideMark/>
          </w:tcPr>
          <w:p w:rsidR="0036494D" w:rsidRDefault="0036494D">
            <w:pPr>
              <w:autoSpaceDE w:val="0"/>
              <w:autoSpaceDN w:val="0"/>
              <w:adjustRightInd w:val="0"/>
              <w:rPr>
                <w:sz w:val="24"/>
                <w:szCs w:val="24"/>
              </w:rPr>
            </w:pPr>
            <w:r>
              <w:rPr>
                <w:sz w:val="24"/>
                <w:szCs w:val="24"/>
              </w:rPr>
              <w:t>3.3</w:t>
            </w:r>
          </w:p>
        </w:tc>
        <w:tc>
          <w:tcPr>
            <w:tcW w:w="8107" w:type="dxa"/>
            <w:tcBorders>
              <w:top w:val="single" w:sz="4" w:space="0" w:color="auto"/>
              <w:left w:val="single" w:sz="4" w:space="0" w:color="auto"/>
              <w:bottom w:val="single" w:sz="4" w:space="0" w:color="auto"/>
              <w:right w:val="single" w:sz="4" w:space="0" w:color="auto"/>
            </w:tcBorders>
            <w:hideMark/>
          </w:tcPr>
          <w:p w:rsidR="0036494D" w:rsidRDefault="0036494D">
            <w:pPr>
              <w:autoSpaceDE w:val="0"/>
              <w:autoSpaceDN w:val="0"/>
              <w:adjustRightInd w:val="0"/>
              <w:rPr>
                <w:sz w:val="24"/>
                <w:szCs w:val="24"/>
              </w:rPr>
            </w:pPr>
            <w:r>
              <w:rPr>
                <w:sz w:val="24"/>
                <w:szCs w:val="24"/>
              </w:rPr>
              <w:t>Ремонт автомобилей (4.9.1.4)</w:t>
            </w:r>
          </w:p>
        </w:tc>
      </w:tr>
    </w:tbl>
    <w:p w:rsidR="0036494D" w:rsidRDefault="0036494D" w:rsidP="0036494D">
      <w:pPr>
        <w:autoSpaceDE w:val="0"/>
        <w:autoSpaceDN w:val="0"/>
        <w:adjustRightInd w:val="0"/>
        <w:jc w:val="both"/>
        <w:rPr>
          <w:sz w:val="24"/>
          <w:szCs w:val="24"/>
        </w:rPr>
      </w:pPr>
    </w:p>
    <w:p w:rsidR="0036494D" w:rsidRDefault="0036494D" w:rsidP="0036494D">
      <w:pPr>
        <w:autoSpaceDE w:val="0"/>
        <w:autoSpaceDN w:val="0"/>
        <w:adjustRightInd w:val="0"/>
        <w:ind w:firstLine="540"/>
        <w:jc w:val="both"/>
        <w:rPr>
          <w:sz w:val="24"/>
          <w:szCs w:val="24"/>
        </w:rPr>
      </w:pPr>
      <w:r>
        <w:rPr>
          <w:sz w:val="24"/>
          <w:szCs w:val="24"/>
        </w:rPr>
        <w:t>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 для зон объектов инженерной и транспортной инфраструктуры:</w:t>
      </w:r>
    </w:p>
    <w:p w:rsidR="0036494D" w:rsidRDefault="0036494D" w:rsidP="0036494D">
      <w:pPr>
        <w:autoSpaceDE w:val="0"/>
        <w:autoSpaceDN w:val="0"/>
        <w:adjustRightInd w:val="0"/>
        <w:ind w:firstLine="540"/>
        <w:jc w:val="both"/>
        <w:rPr>
          <w:sz w:val="24"/>
          <w:szCs w:val="24"/>
        </w:rPr>
      </w:pPr>
      <w:r>
        <w:rPr>
          <w:sz w:val="24"/>
          <w:szCs w:val="24"/>
        </w:rPr>
        <w:t>Размер земельного участка должен обеспечивать использование данного земельного участка, а также расположенного на нем объекта капитального строительства в соответствии с региональными и местными нормативами градостроительного проектирования, техническими регламентами.</w:t>
      </w:r>
    </w:p>
    <w:p w:rsidR="0036494D" w:rsidRDefault="0036494D" w:rsidP="0036494D">
      <w:pPr>
        <w:autoSpaceDE w:val="0"/>
        <w:autoSpaceDN w:val="0"/>
        <w:adjustRightInd w:val="0"/>
        <w:ind w:firstLine="540"/>
        <w:jc w:val="both"/>
        <w:rPr>
          <w:sz w:val="24"/>
          <w:szCs w:val="24"/>
        </w:rPr>
      </w:pPr>
      <w:r>
        <w:rPr>
          <w:sz w:val="24"/>
          <w:szCs w:val="24"/>
        </w:rPr>
        <w:t xml:space="preserve">Предельные максимальные размеры земельных участков для наземных автостоянок (гаражей) боксового типа на одно </w:t>
      </w:r>
      <w:proofErr w:type="spellStart"/>
      <w:r>
        <w:rPr>
          <w:sz w:val="24"/>
          <w:szCs w:val="24"/>
        </w:rPr>
        <w:t>машино</w:t>
      </w:r>
      <w:proofErr w:type="spellEnd"/>
      <w:r>
        <w:rPr>
          <w:sz w:val="24"/>
          <w:szCs w:val="24"/>
        </w:rPr>
        <w:t>-место - 30 кв. м;</w:t>
      </w:r>
    </w:p>
    <w:p w:rsidR="0036494D" w:rsidRDefault="0036494D" w:rsidP="0036494D">
      <w:pPr>
        <w:autoSpaceDE w:val="0"/>
        <w:autoSpaceDN w:val="0"/>
        <w:adjustRightInd w:val="0"/>
        <w:ind w:firstLine="540"/>
        <w:jc w:val="both"/>
        <w:rPr>
          <w:sz w:val="24"/>
          <w:szCs w:val="24"/>
        </w:rPr>
      </w:pPr>
      <w:r>
        <w:rPr>
          <w:sz w:val="24"/>
          <w:szCs w:val="24"/>
        </w:rPr>
        <w:t>Предельная высота для наземных автостоянок (гаражей) боксового типа - 3 м.</w:t>
      </w:r>
    </w:p>
    <w:p w:rsidR="0036494D" w:rsidRDefault="0036494D" w:rsidP="0036494D">
      <w:pPr>
        <w:autoSpaceDE w:val="0"/>
        <w:autoSpaceDN w:val="0"/>
        <w:adjustRightInd w:val="0"/>
        <w:ind w:firstLine="540"/>
        <w:jc w:val="both"/>
        <w:rPr>
          <w:sz w:val="24"/>
          <w:szCs w:val="24"/>
        </w:rPr>
      </w:pPr>
      <w:r>
        <w:rPr>
          <w:sz w:val="24"/>
          <w:szCs w:val="24"/>
        </w:rPr>
        <w:t>Минимальные отступы от границы земельного участка в целях определения мест допустимого размещения объектов капитального строительства определяются документацией по планировке территории. В случае отсутствия в документации по планировке территории указания о прохождении линии регулирования застройки либо отсутствия документации по планировке территории наружная грань объектов капитального строительства располагается не менее чем в 5 м от передней границы земельного участка. Боковые и задние грани объектов капитального строительства размещаются на расстоянии не менее 6 м от границ земельного участка.</w:t>
      </w:r>
    </w:p>
    <w:p w:rsidR="0036494D" w:rsidRDefault="0036494D" w:rsidP="0036494D">
      <w:pPr>
        <w:autoSpaceDE w:val="0"/>
        <w:autoSpaceDN w:val="0"/>
        <w:adjustRightInd w:val="0"/>
        <w:ind w:firstLine="540"/>
        <w:jc w:val="both"/>
        <w:rPr>
          <w:sz w:val="24"/>
          <w:szCs w:val="24"/>
        </w:rPr>
      </w:pPr>
      <w:r>
        <w:rPr>
          <w:sz w:val="24"/>
          <w:szCs w:val="24"/>
        </w:rPr>
        <w:t>Максимальный процент застройки для объектов инженерной инфраструктуры, обслуживающих данную зону (тепловые пункты, газораспределительные пункты, центральные распределительные пункты, трансформаторные подстанции, насосные станции и т.д.), для наземных автостоянок (гаражей) боксового типа - 100%.</w:t>
      </w:r>
    </w:p>
    <w:p w:rsidR="0036494D" w:rsidRDefault="0036494D" w:rsidP="0036494D">
      <w:pPr>
        <w:autoSpaceDE w:val="0"/>
        <w:autoSpaceDN w:val="0"/>
        <w:adjustRightInd w:val="0"/>
        <w:ind w:firstLine="540"/>
        <w:jc w:val="both"/>
        <w:rPr>
          <w:sz w:val="24"/>
          <w:szCs w:val="24"/>
        </w:rPr>
      </w:pPr>
      <w:r>
        <w:rPr>
          <w:sz w:val="24"/>
          <w:szCs w:val="24"/>
        </w:rPr>
        <w:t>Остальные предельные параметры разрешенного строительства, реконструкции объектов капитального строительства зоны объектов инженерной и транспортной инфраструктуры не подлежат установлению.</w:t>
      </w:r>
    </w:p>
    <w:p w:rsidR="0036494D" w:rsidRDefault="0036494D" w:rsidP="0036494D">
      <w:pPr>
        <w:ind w:firstLine="426"/>
        <w:jc w:val="both"/>
        <w:rPr>
          <w:sz w:val="24"/>
          <w:szCs w:val="24"/>
          <w:lang w:eastAsia="x-none"/>
        </w:rPr>
      </w:pPr>
    </w:p>
    <w:p w:rsidR="0036494D" w:rsidRDefault="0036494D" w:rsidP="0036494D">
      <w:pPr>
        <w:autoSpaceDE w:val="0"/>
        <w:autoSpaceDN w:val="0"/>
        <w:adjustRightInd w:val="0"/>
        <w:jc w:val="both"/>
        <w:rPr>
          <w:b/>
          <w:sz w:val="24"/>
          <w:u w:val="single"/>
          <w:lang w:eastAsia="x-none"/>
        </w:rPr>
      </w:pPr>
      <w:r>
        <w:rPr>
          <w:b/>
          <w:sz w:val="24"/>
          <w:u w:val="single"/>
          <w:lang w:eastAsia="x-none"/>
        </w:rPr>
        <w:t>Дополнительно по лоту № 2:</w:t>
      </w:r>
    </w:p>
    <w:p w:rsidR="0036494D" w:rsidRDefault="0036494D" w:rsidP="0036494D">
      <w:pPr>
        <w:autoSpaceDE w:val="0"/>
        <w:autoSpaceDN w:val="0"/>
        <w:adjustRightInd w:val="0"/>
        <w:jc w:val="both"/>
        <w:rPr>
          <w:b/>
          <w:sz w:val="24"/>
          <w:u w:val="single"/>
          <w:lang w:eastAsia="x-none"/>
        </w:rPr>
      </w:pPr>
    </w:p>
    <w:p w:rsidR="0036494D" w:rsidRDefault="0036494D" w:rsidP="0036494D">
      <w:pPr>
        <w:ind w:firstLine="426"/>
        <w:jc w:val="both"/>
        <w:rPr>
          <w:sz w:val="24"/>
          <w:szCs w:val="24"/>
          <w:lang w:eastAsia="x-none"/>
        </w:rPr>
      </w:pPr>
      <w:r>
        <w:rPr>
          <w:sz w:val="24"/>
          <w:szCs w:val="24"/>
          <w:lang w:eastAsia="x-none"/>
        </w:rPr>
        <w:t>Согласно письма ОМС «Комитет по архитектуре и градостроительству Каменск-Уральского городского округа» от 13.06.2023 № 523 дополнительно сообщается, что на земельный участок накладываются дополнительные ограничения:</w:t>
      </w:r>
    </w:p>
    <w:p w:rsidR="0036494D" w:rsidRDefault="0036494D" w:rsidP="0036494D">
      <w:pPr>
        <w:ind w:firstLine="426"/>
        <w:jc w:val="both"/>
        <w:rPr>
          <w:sz w:val="24"/>
          <w:szCs w:val="24"/>
          <w:lang w:eastAsia="x-none"/>
        </w:rPr>
      </w:pPr>
      <w:r>
        <w:rPr>
          <w:sz w:val="24"/>
          <w:szCs w:val="24"/>
          <w:lang w:eastAsia="x-none"/>
        </w:rPr>
        <w:t xml:space="preserve"> - санитарно-защитные зоны (СЗЗ) промышленных и коммунальных объектов 5 класса.</w:t>
      </w:r>
    </w:p>
    <w:p w:rsidR="0036494D" w:rsidRDefault="0036494D" w:rsidP="0036494D">
      <w:pPr>
        <w:autoSpaceDE w:val="0"/>
        <w:autoSpaceDN w:val="0"/>
        <w:adjustRightInd w:val="0"/>
        <w:ind w:firstLine="426"/>
        <w:jc w:val="both"/>
        <w:rPr>
          <w:sz w:val="24"/>
          <w:szCs w:val="24"/>
        </w:rPr>
      </w:pPr>
      <w:r>
        <w:rPr>
          <w:sz w:val="24"/>
          <w:szCs w:val="24"/>
        </w:rPr>
        <w:t>Для земельных участков и иных объектов недвижимости, расположенных в санитарно-защитных зонах производственных и транспортных предприятий, объектов коммунальной и инженерно-транспортной инфраструктуры, коммунально-складских объектов, очистных сооружений устанавливаются:</w:t>
      </w:r>
    </w:p>
    <w:p w:rsidR="0036494D" w:rsidRDefault="0036494D" w:rsidP="0036494D">
      <w:pPr>
        <w:autoSpaceDE w:val="0"/>
        <w:autoSpaceDN w:val="0"/>
        <w:adjustRightInd w:val="0"/>
        <w:ind w:firstLine="540"/>
        <w:jc w:val="both"/>
        <w:rPr>
          <w:sz w:val="24"/>
          <w:szCs w:val="24"/>
        </w:rPr>
      </w:pPr>
      <w:r>
        <w:rPr>
          <w:sz w:val="24"/>
          <w:szCs w:val="24"/>
        </w:rPr>
        <w:t xml:space="preserve">1) виды запрещенного использования - в соответствии с </w:t>
      </w:r>
      <w:hyperlink r:id="rId14" w:history="1">
        <w:r w:rsidRPr="008A4EFE">
          <w:rPr>
            <w:sz w:val="24"/>
          </w:rPr>
          <w:t>СанПиН 2.2.1/2.1.1.1200-03</w:t>
        </w:r>
      </w:hyperlink>
      <w:r>
        <w:rPr>
          <w:sz w:val="24"/>
          <w:szCs w:val="24"/>
        </w:rPr>
        <w:t xml:space="preserve"> "Санитарно-защитные зоны и санитарная классификация предприятий, сооружений и иных объектов";</w:t>
      </w:r>
    </w:p>
    <w:p w:rsidR="0036494D" w:rsidRDefault="0036494D" w:rsidP="0036494D">
      <w:pPr>
        <w:autoSpaceDE w:val="0"/>
        <w:autoSpaceDN w:val="0"/>
        <w:adjustRightInd w:val="0"/>
        <w:ind w:firstLine="540"/>
        <w:jc w:val="both"/>
        <w:rPr>
          <w:sz w:val="24"/>
          <w:szCs w:val="24"/>
        </w:rPr>
      </w:pPr>
      <w:r>
        <w:rPr>
          <w:sz w:val="24"/>
          <w:szCs w:val="24"/>
        </w:rPr>
        <w:t xml:space="preserve">2) условно разрешенные виды использования, которые могут быть разрешены по специальному согласованию с территориальными органами санитарно-эпидемиологического и экологического контроля на основе </w:t>
      </w:r>
      <w:hyperlink r:id="rId15" w:history="1">
        <w:r w:rsidRPr="008A4EFE">
          <w:rPr>
            <w:sz w:val="24"/>
          </w:rPr>
          <w:t>СанПиН 2.2.1/2.1.1.1200-03</w:t>
        </w:r>
      </w:hyperlink>
      <w:r>
        <w:rPr>
          <w:sz w:val="24"/>
          <w:szCs w:val="24"/>
        </w:rPr>
        <w:t xml:space="preserve"> "Санитарно-защитные зоны и санитарная классификация предприятий, сооружений и иных объектов" с использованием процедур общественных обсуждений или публичных слушаний, определенных </w:t>
      </w:r>
      <w:hyperlink r:id="rId16" w:history="1">
        <w:r w:rsidRPr="008A4EFE">
          <w:rPr>
            <w:sz w:val="24"/>
          </w:rPr>
          <w:t>главой 5</w:t>
        </w:r>
      </w:hyperlink>
      <w:r>
        <w:rPr>
          <w:sz w:val="24"/>
          <w:szCs w:val="24"/>
        </w:rPr>
        <w:t xml:space="preserve"> Правил землепользования и застройки муниципального образования город Каменск-Уральский.</w:t>
      </w:r>
    </w:p>
    <w:p w:rsidR="0036494D" w:rsidRDefault="0036494D" w:rsidP="0036494D">
      <w:pPr>
        <w:autoSpaceDE w:val="0"/>
        <w:autoSpaceDN w:val="0"/>
        <w:adjustRightInd w:val="0"/>
        <w:ind w:firstLine="540"/>
        <w:jc w:val="both"/>
        <w:rPr>
          <w:sz w:val="24"/>
          <w:szCs w:val="24"/>
        </w:rPr>
      </w:pPr>
      <w:r>
        <w:rPr>
          <w:sz w:val="24"/>
          <w:szCs w:val="24"/>
        </w:rPr>
        <w:t>Виды запрещенного использования земельных участков и иных объектов недвижимости, расположенных в границах санитарно-защитных зон:</w:t>
      </w:r>
    </w:p>
    <w:p w:rsidR="0036494D" w:rsidRDefault="0036494D" w:rsidP="0036494D">
      <w:pPr>
        <w:autoSpaceDE w:val="0"/>
        <w:autoSpaceDN w:val="0"/>
        <w:adjustRightInd w:val="0"/>
        <w:ind w:firstLine="540"/>
        <w:jc w:val="both"/>
        <w:rPr>
          <w:sz w:val="24"/>
          <w:szCs w:val="24"/>
        </w:rPr>
      </w:pPr>
      <w:r>
        <w:rPr>
          <w:sz w:val="24"/>
          <w:szCs w:val="24"/>
        </w:rPr>
        <w:lastRenderedPageBreak/>
        <w:t>- жилая застройка;</w:t>
      </w:r>
    </w:p>
    <w:p w:rsidR="0036494D" w:rsidRDefault="0036494D" w:rsidP="0036494D">
      <w:pPr>
        <w:autoSpaceDE w:val="0"/>
        <w:autoSpaceDN w:val="0"/>
        <w:adjustRightInd w:val="0"/>
        <w:ind w:firstLine="540"/>
        <w:jc w:val="both"/>
        <w:rPr>
          <w:sz w:val="24"/>
          <w:szCs w:val="24"/>
        </w:rPr>
      </w:pPr>
      <w:r>
        <w:rPr>
          <w:sz w:val="24"/>
          <w:szCs w:val="24"/>
        </w:rPr>
        <w:t>- ландшафтно-рекреационные зоны, зоны отдыха, территории курортов, санаториев и домов отдыха;</w:t>
      </w:r>
    </w:p>
    <w:p w:rsidR="0036494D" w:rsidRDefault="0036494D" w:rsidP="0036494D">
      <w:pPr>
        <w:autoSpaceDE w:val="0"/>
        <w:autoSpaceDN w:val="0"/>
        <w:adjustRightInd w:val="0"/>
        <w:ind w:firstLine="540"/>
        <w:jc w:val="both"/>
        <w:rPr>
          <w:sz w:val="24"/>
          <w:szCs w:val="24"/>
        </w:rPr>
      </w:pPr>
      <w:r>
        <w:rPr>
          <w:sz w:val="24"/>
          <w:szCs w:val="24"/>
        </w:rPr>
        <w:t>- территории садоводческих товариществ, коллективные или индивидуальные дачные и садово-огородные участки;</w:t>
      </w:r>
    </w:p>
    <w:p w:rsidR="0036494D" w:rsidRDefault="0036494D" w:rsidP="0036494D">
      <w:pPr>
        <w:autoSpaceDE w:val="0"/>
        <w:autoSpaceDN w:val="0"/>
        <w:adjustRightInd w:val="0"/>
        <w:ind w:firstLine="540"/>
        <w:jc w:val="both"/>
        <w:rPr>
          <w:sz w:val="24"/>
          <w:szCs w:val="24"/>
        </w:rPr>
      </w:pPr>
      <w:r>
        <w:rPr>
          <w:sz w:val="24"/>
          <w:szCs w:val="24"/>
        </w:rPr>
        <w:t>- спортивные сооружения, детские площадки;</w:t>
      </w:r>
    </w:p>
    <w:p w:rsidR="0036494D" w:rsidRDefault="0036494D" w:rsidP="0036494D">
      <w:pPr>
        <w:autoSpaceDE w:val="0"/>
        <w:autoSpaceDN w:val="0"/>
        <w:adjustRightInd w:val="0"/>
        <w:ind w:firstLine="540"/>
        <w:jc w:val="both"/>
        <w:rPr>
          <w:sz w:val="24"/>
          <w:szCs w:val="24"/>
        </w:rPr>
      </w:pPr>
      <w:r>
        <w:rPr>
          <w:sz w:val="24"/>
          <w:szCs w:val="24"/>
        </w:rPr>
        <w:t>- образовательные и детские учреждения;</w:t>
      </w:r>
    </w:p>
    <w:p w:rsidR="0036494D" w:rsidRDefault="0036494D" w:rsidP="0036494D">
      <w:pPr>
        <w:autoSpaceDE w:val="0"/>
        <w:autoSpaceDN w:val="0"/>
        <w:adjustRightInd w:val="0"/>
        <w:ind w:firstLine="540"/>
        <w:jc w:val="both"/>
        <w:rPr>
          <w:sz w:val="24"/>
          <w:szCs w:val="24"/>
        </w:rPr>
      </w:pPr>
      <w:r>
        <w:rPr>
          <w:sz w:val="24"/>
          <w:szCs w:val="24"/>
        </w:rPr>
        <w:t>- лечебно-профилактические и оздоровительные учреждения общего пользования;</w:t>
      </w:r>
    </w:p>
    <w:p w:rsidR="0036494D" w:rsidRDefault="0036494D" w:rsidP="0036494D">
      <w:pPr>
        <w:autoSpaceDE w:val="0"/>
        <w:autoSpaceDN w:val="0"/>
        <w:adjustRightInd w:val="0"/>
        <w:ind w:firstLine="540"/>
        <w:jc w:val="both"/>
        <w:rPr>
          <w:sz w:val="24"/>
          <w:szCs w:val="24"/>
        </w:rPr>
      </w:pPr>
      <w:r>
        <w:rPr>
          <w:sz w:val="24"/>
          <w:szCs w:val="24"/>
        </w:rPr>
        <w:t>- предприятия по производству лекарственных веществ, лекарственных средств и (или) лекарственных форм;</w:t>
      </w:r>
    </w:p>
    <w:p w:rsidR="0036494D" w:rsidRDefault="0036494D" w:rsidP="0036494D">
      <w:pPr>
        <w:autoSpaceDE w:val="0"/>
        <w:autoSpaceDN w:val="0"/>
        <w:adjustRightInd w:val="0"/>
        <w:ind w:firstLine="540"/>
        <w:jc w:val="both"/>
        <w:rPr>
          <w:sz w:val="24"/>
          <w:szCs w:val="24"/>
        </w:rPr>
      </w:pPr>
      <w:r>
        <w:rPr>
          <w:sz w:val="24"/>
          <w:szCs w:val="24"/>
        </w:rPr>
        <w:t>- склады сырья и полупродуктов для фармацевтических предприятий;</w:t>
      </w:r>
    </w:p>
    <w:p w:rsidR="0036494D" w:rsidRDefault="0036494D" w:rsidP="0036494D">
      <w:pPr>
        <w:autoSpaceDE w:val="0"/>
        <w:autoSpaceDN w:val="0"/>
        <w:adjustRightInd w:val="0"/>
        <w:ind w:firstLine="540"/>
        <w:jc w:val="both"/>
        <w:rPr>
          <w:sz w:val="24"/>
          <w:szCs w:val="24"/>
        </w:rPr>
      </w:pPr>
      <w:r>
        <w:rPr>
          <w:sz w:val="24"/>
          <w:szCs w:val="24"/>
        </w:rPr>
        <w:t>- объекты пищевых отраслей промышленности;</w:t>
      </w:r>
    </w:p>
    <w:p w:rsidR="0036494D" w:rsidRDefault="0036494D" w:rsidP="0036494D">
      <w:pPr>
        <w:autoSpaceDE w:val="0"/>
        <w:autoSpaceDN w:val="0"/>
        <w:adjustRightInd w:val="0"/>
        <w:ind w:firstLine="540"/>
        <w:jc w:val="both"/>
        <w:rPr>
          <w:sz w:val="24"/>
          <w:szCs w:val="24"/>
        </w:rPr>
      </w:pPr>
      <w:r>
        <w:rPr>
          <w:sz w:val="24"/>
          <w:szCs w:val="24"/>
        </w:rPr>
        <w:t>- оптовые склады продовольственного сырья и пищевых продуктов;</w:t>
      </w:r>
    </w:p>
    <w:p w:rsidR="0036494D" w:rsidRDefault="0036494D" w:rsidP="0036494D">
      <w:pPr>
        <w:autoSpaceDE w:val="0"/>
        <w:autoSpaceDN w:val="0"/>
        <w:adjustRightInd w:val="0"/>
        <w:ind w:firstLine="540"/>
        <w:jc w:val="both"/>
        <w:rPr>
          <w:sz w:val="24"/>
          <w:szCs w:val="24"/>
        </w:rPr>
      </w:pPr>
      <w:r>
        <w:rPr>
          <w:sz w:val="24"/>
          <w:szCs w:val="24"/>
        </w:rPr>
        <w:t>- комплексы водопроводных сооружений для подготовки и хранения питьевой воды.</w:t>
      </w:r>
    </w:p>
    <w:p w:rsidR="0036494D" w:rsidRDefault="0036494D" w:rsidP="0036494D">
      <w:pPr>
        <w:autoSpaceDE w:val="0"/>
        <w:autoSpaceDN w:val="0"/>
        <w:adjustRightInd w:val="0"/>
        <w:ind w:firstLine="540"/>
        <w:jc w:val="both"/>
        <w:rPr>
          <w:sz w:val="24"/>
          <w:szCs w:val="24"/>
        </w:rPr>
      </w:pPr>
      <w:r>
        <w:rPr>
          <w:sz w:val="24"/>
          <w:szCs w:val="24"/>
        </w:rPr>
        <w:t>Санитарно-защитная зона или ее часть не могут рассматриваться как резервная территория объекта и использоваться для расширения промышленной или жилой территории без соответствующей обоснованной корректировки границ СЗЗ.</w:t>
      </w:r>
    </w:p>
    <w:p w:rsidR="0036494D" w:rsidRDefault="0036494D" w:rsidP="0036494D">
      <w:pPr>
        <w:autoSpaceDE w:val="0"/>
        <w:autoSpaceDN w:val="0"/>
        <w:adjustRightInd w:val="0"/>
        <w:jc w:val="both"/>
        <w:rPr>
          <w:b/>
          <w:sz w:val="24"/>
          <w:u w:val="single"/>
          <w:lang w:eastAsia="x-none"/>
        </w:rPr>
      </w:pPr>
    </w:p>
    <w:p w:rsidR="0036494D" w:rsidRDefault="0036494D" w:rsidP="0036494D">
      <w:pPr>
        <w:autoSpaceDE w:val="0"/>
        <w:autoSpaceDN w:val="0"/>
        <w:adjustRightInd w:val="0"/>
        <w:jc w:val="both"/>
        <w:rPr>
          <w:b/>
          <w:sz w:val="24"/>
          <w:u w:val="single"/>
          <w:lang w:eastAsia="x-none"/>
        </w:rPr>
      </w:pPr>
      <w:r>
        <w:rPr>
          <w:b/>
          <w:sz w:val="24"/>
          <w:u w:val="single"/>
          <w:lang w:eastAsia="x-none"/>
        </w:rPr>
        <w:t>5.2.2. по лоту № 3:</w:t>
      </w:r>
    </w:p>
    <w:p w:rsidR="0036494D" w:rsidRDefault="0036494D" w:rsidP="0036494D">
      <w:pPr>
        <w:autoSpaceDE w:val="0"/>
        <w:autoSpaceDN w:val="0"/>
        <w:adjustRightInd w:val="0"/>
        <w:jc w:val="both"/>
        <w:rPr>
          <w:b/>
          <w:sz w:val="24"/>
          <w:u w:val="single"/>
          <w:lang w:eastAsia="x-none"/>
        </w:rPr>
      </w:pPr>
    </w:p>
    <w:p w:rsidR="0036494D" w:rsidRDefault="0036494D" w:rsidP="0036494D">
      <w:pPr>
        <w:ind w:firstLine="426"/>
        <w:jc w:val="both"/>
        <w:rPr>
          <w:sz w:val="24"/>
          <w:szCs w:val="24"/>
          <w:lang w:eastAsia="x-none"/>
        </w:rPr>
      </w:pPr>
      <w:r>
        <w:rPr>
          <w:sz w:val="24"/>
          <w:szCs w:val="24"/>
          <w:lang w:eastAsia="x-none"/>
        </w:rPr>
        <w:t>Земельный участок с кадастровым номером 66:45:0100148:448 находится в территориальной зоне ОДС-2. Зона торговых комплексов.</w:t>
      </w:r>
    </w:p>
    <w:p w:rsidR="0036494D" w:rsidRDefault="0036494D" w:rsidP="0036494D">
      <w:pPr>
        <w:ind w:firstLine="426"/>
        <w:jc w:val="both"/>
        <w:rPr>
          <w:sz w:val="24"/>
          <w:szCs w:val="24"/>
          <w:lang w:eastAsia="x-none"/>
        </w:rPr>
      </w:pPr>
      <w:r>
        <w:rPr>
          <w:sz w:val="24"/>
          <w:szCs w:val="24"/>
          <w:lang w:eastAsia="x-none"/>
        </w:rPr>
        <w:t>Зона ОДС-2 выделена для обеспечения правовых условий использования, строительства и реконструкции объектов преимущественно торгового назначения.</w:t>
      </w:r>
    </w:p>
    <w:p w:rsidR="0036494D" w:rsidRDefault="0036494D" w:rsidP="0036494D">
      <w:pPr>
        <w:ind w:firstLine="426"/>
        <w:jc w:val="both"/>
        <w:rPr>
          <w:sz w:val="24"/>
          <w:szCs w:val="24"/>
          <w:lang w:eastAsia="x-none"/>
        </w:rPr>
      </w:pPr>
    </w:p>
    <w:p w:rsidR="0036494D" w:rsidRDefault="0036494D" w:rsidP="0036494D">
      <w:pPr>
        <w:autoSpaceDE w:val="0"/>
        <w:autoSpaceDN w:val="0"/>
        <w:adjustRightInd w:val="0"/>
        <w:jc w:val="center"/>
        <w:outlineLvl w:val="0"/>
        <w:rPr>
          <w:b/>
          <w:bCs/>
          <w:sz w:val="24"/>
          <w:szCs w:val="24"/>
        </w:rPr>
      </w:pPr>
      <w:r>
        <w:rPr>
          <w:b/>
          <w:bCs/>
          <w:sz w:val="24"/>
          <w:szCs w:val="24"/>
        </w:rPr>
        <w:t>ВИДЫ РАЗРЕШЕННОГО ИСПОЛЬЗОВАНИЯ</w:t>
      </w:r>
    </w:p>
    <w:p w:rsidR="0036494D" w:rsidRDefault="0036494D" w:rsidP="0036494D">
      <w:pPr>
        <w:autoSpaceDE w:val="0"/>
        <w:autoSpaceDN w:val="0"/>
        <w:adjustRightInd w:val="0"/>
        <w:jc w:val="center"/>
        <w:outlineLvl w:val="0"/>
        <w:rPr>
          <w:b/>
          <w:bCs/>
          <w:sz w:val="24"/>
          <w:szCs w:val="24"/>
        </w:rPr>
      </w:pPr>
    </w:p>
    <w:tbl>
      <w:tblPr>
        <w:tblW w:w="0" w:type="auto"/>
        <w:jc w:val="center"/>
        <w:tblLayout w:type="fixed"/>
        <w:tblCellMar>
          <w:top w:w="102" w:type="dxa"/>
          <w:left w:w="62" w:type="dxa"/>
          <w:bottom w:w="102" w:type="dxa"/>
          <w:right w:w="62" w:type="dxa"/>
        </w:tblCellMar>
        <w:tblLook w:val="04A0" w:firstRow="1" w:lastRow="0" w:firstColumn="1" w:lastColumn="0" w:noHBand="0" w:noVBand="1"/>
      </w:tblPr>
      <w:tblGrid>
        <w:gridCol w:w="964"/>
        <w:gridCol w:w="8107"/>
      </w:tblGrid>
      <w:tr w:rsidR="0036494D" w:rsidTr="0036494D">
        <w:trPr>
          <w:jc w:val="center"/>
        </w:trPr>
        <w:tc>
          <w:tcPr>
            <w:tcW w:w="964" w:type="dxa"/>
            <w:tcBorders>
              <w:top w:val="single" w:sz="4" w:space="0" w:color="auto"/>
              <w:left w:val="single" w:sz="4" w:space="0" w:color="auto"/>
              <w:bottom w:val="single" w:sz="4" w:space="0" w:color="auto"/>
              <w:right w:val="single" w:sz="4" w:space="0" w:color="auto"/>
            </w:tcBorders>
            <w:hideMark/>
          </w:tcPr>
          <w:p w:rsidR="0036494D" w:rsidRDefault="0036494D">
            <w:pPr>
              <w:autoSpaceDE w:val="0"/>
              <w:autoSpaceDN w:val="0"/>
              <w:adjustRightInd w:val="0"/>
              <w:rPr>
                <w:bCs/>
                <w:sz w:val="24"/>
                <w:szCs w:val="24"/>
              </w:rPr>
            </w:pPr>
            <w:r>
              <w:rPr>
                <w:bCs/>
                <w:sz w:val="24"/>
                <w:szCs w:val="24"/>
              </w:rPr>
              <w:t>N п/п</w:t>
            </w:r>
          </w:p>
        </w:tc>
        <w:tc>
          <w:tcPr>
            <w:tcW w:w="8107" w:type="dxa"/>
            <w:tcBorders>
              <w:top w:val="single" w:sz="4" w:space="0" w:color="auto"/>
              <w:left w:val="single" w:sz="4" w:space="0" w:color="auto"/>
              <w:bottom w:val="single" w:sz="4" w:space="0" w:color="auto"/>
              <w:right w:val="single" w:sz="4" w:space="0" w:color="auto"/>
            </w:tcBorders>
            <w:hideMark/>
          </w:tcPr>
          <w:p w:rsidR="0036494D" w:rsidRDefault="0036494D">
            <w:pPr>
              <w:autoSpaceDE w:val="0"/>
              <w:autoSpaceDN w:val="0"/>
              <w:adjustRightInd w:val="0"/>
              <w:jc w:val="center"/>
              <w:rPr>
                <w:bCs/>
                <w:sz w:val="24"/>
                <w:szCs w:val="24"/>
              </w:rPr>
            </w:pPr>
            <w:r>
              <w:rPr>
                <w:bCs/>
                <w:sz w:val="24"/>
                <w:szCs w:val="24"/>
              </w:rPr>
              <w:t>Наименование вида разрешенного использования</w:t>
            </w:r>
          </w:p>
          <w:p w:rsidR="0036494D" w:rsidRDefault="0036494D">
            <w:pPr>
              <w:autoSpaceDE w:val="0"/>
              <w:autoSpaceDN w:val="0"/>
              <w:adjustRightInd w:val="0"/>
              <w:jc w:val="center"/>
              <w:rPr>
                <w:bCs/>
                <w:sz w:val="24"/>
                <w:szCs w:val="24"/>
              </w:rPr>
            </w:pPr>
            <w:r>
              <w:rPr>
                <w:bCs/>
                <w:sz w:val="24"/>
                <w:szCs w:val="24"/>
              </w:rPr>
              <w:t>(Код вида разрешенного использования)</w:t>
            </w:r>
          </w:p>
        </w:tc>
      </w:tr>
      <w:tr w:rsidR="0036494D" w:rsidTr="0036494D">
        <w:trPr>
          <w:jc w:val="center"/>
        </w:trPr>
        <w:tc>
          <w:tcPr>
            <w:tcW w:w="964" w:type="dxa"/>
            <w:tcBorders>
              <w:top w:val="single" w:sz="4" w:space="0" w:color="auto"/>
              <w:left w:val="single" w:sz="4" w:space="0" w:color="auto"/>
              <w:bottom w:val="single" w:sz="4" w:space="0" w:color="auto"/>
              <w:right w:val="single" w:sz="4" w:space="0" w:color="auto"/>
            </w:tcBorders>
            <w:hideMark/>
          </w:tcPr>
          <w:p w:rsidR="0036494D" w:rsidRDefault="0036494D">
            <w:pPr>
              <w:autoSpaceDE w:val="0"/>
              <w:autoSpaceDN w:val="0"/>
              <w:adjustRightInd w:val="0"/>
              <w:rPr>
                <w:bCs/>
                <w:sz w:val="24"/>
                <w:szCs w:val="24"/>
              </w:rPr>
            </w:pPr>
            <w:r>
              <w:rPr>
                <w:bCs/>
                <w:sz w:val="24"/>
                <w:szCs w:val="24"/>
              </w:rPr>
              <w:t>1</w:t>
            </w:r>
          </w:p>
        </w:tc>
        <w:tc>
          <w:tcPr>
            <w:tcW w:w="8107" w:type="dxa"/>
            <w:tcBorders>
              <w:top w:val="single" w:sz="4" w:space="0" w:color="auto"/>
              <w:left w:val="single" w:sz="4" w:space="0" w:color="auto"/>
              <w:bottom w:val="single" w:sz="4" w:space="0" w:color="auto"/>
              <w:right w:val="single" w:sz="4" w:space="0" w:color="auto"/>
            </w:tcBorders>
            <w:hideMark/>
          </w:tcPr>
          <w:p w:rsidR="0036494D" w:rsidRDefault="0036494D">
            <w:pPr>
              <w:autoSpaceDE w:val="0"/>
              <w:autoSpaceDN w:val="0"/>
              <w:adjustRightInd w:val="0"/>
              <w:jc w:val="center"/>
              <w:rPr>
                <w:bCs/>
                <w:sz w:val="24"/>
                <w:szCs w:val="24"/>
              </w:rPr>
            </w:pPr>
            <w:r>
              <w:rPr>
                <w:bCs/>
                <w:sz w:val="24"/>
                <w:szCs w:val="24"/>
              </w:rPr>
              <w:t>Основные виды разрешенного использования</w:t>
            </w:r>
          </w:p>
        </w:tc>
      </w:tr>
      <w:tr w:rsidR="0036494D" w:rsidTr="0036494D">
        <w:trPr>
          <w:jc w:val="center"/>
        </w:trPr>
        <w:tc>
          <w:tcPr>
            <w:tcW w:w="964" w:type="dxa"/>
            <w:tcBorders>
              <w:top w:val="single" w:sz="4" w:space="0" w:color="auto"/>
              <w:left w:val="single" w:sz="4" w:space="0" w:color="auto"/>
              <w:bottom w:val="single" w:sz="4" w:space="0" w:color="auto"/>
              <w:right w:val="single" w:sz="4" w:space="0" w:color="auto"/>
            </w:tcBorders>
            <w:hideMark/>
          </w:tcPr>
          <w:p w:rsidR="0036494D" w:rsidRDefault="0036494D">
            <w:pPr>
              <w:autoSpaceDE w:val="0"/>
              <w:autoSpaceDN w:val="0"/>
              <w:adjustRightInd w:val="0"/>
              <w:rPr>
                <w:bCs/>
                <w:sz w:val="24"/>
                <w:szCs w:val="24"/>
              </w:rPr>
            </w:pPr>
            <w:r>
              <w:rPr>
                <w:bCs/>
                <w:sz w:val="24"/>
                <w:szCs w:val="24"/>
              </w:rPr>
              <w:t>1.1</w:t>
            </w:r>
          </w:p>
        </w:tc>
        <w:tc>
          <w:tcPr>
            <w:tcW w:w="8107" w:type="dxa"/>
            <w:tcBorders>
              <w:top w:val="single" w:sz="4" w:space="0" w:color="auto"/>
              <w:left w:val="single" w:sz="4" w:space="0" w:color="auto"/>
              <w:bottom w:val="single" w:sz="4" w:space="0" w:color="auto"/>
              <w:right w:val="single" w:sz="4" w:space="0" w:color="auto"/>
            </w:tcBorders>
            <w:hideMark/>
          </w:tcPr>
          <w:p w:rsidR="0036494D" w:rsidRDefault="0036494D">
            <w:pPr>
              <w:autoSpaceDE w:val="0"/>
              <w:autoSpaceDN w:val="0"/>
              <w:adjustRightInd w:val="0"/>
              <w:rPr>
                <w:bCs/>
                <w:sz w:val="24"/>
                <w:szCs w:val="24"/>
              </w:rPr>
            </w:pPr>
            <w:r>
              <w:rPr>
                <w:bCs/>
                <w:sz w:val="24"/>
                <w:szCs w:val="24"/>
              </w:rPr>
              <w:t>Магазины (4.4)</w:t>
            </w:r>
          </w:p>
        </w:tc>
      </w:tr>
      <w:tr w:rsidR="0036494D" w:rsidTr="0036494D">
        <w:trPr>
          <w:jc w:val="center"/>
        </w:trPr>
        <w:tc>
          <w:tcPr>
            <w:tcW w:w="964" w:type="dxa"/>
            <w:tcBorders>
              <w:top w:val="single" w:sz="4" w:space="0" w:color="auto"/>
              <w:left w:val="single" w:sz="4" w:space="0" w:color="auto"/>
              <w:bottom w:val="single" w:sz="4" w:space="0" w:color="auto"/>
              <w:right w:val="single" w:sz="4" w:space="0" w:color="auto"/>
            </w:tcBorders>
            <w:hideMark/>
          </w:tcPr>
          <w:p w:rsidR="0036494D" w:rsidRDefault="0036494D">
            <w:pPr>
              <w:autoSpaceDE w:val="0"/>
              <w:autoSpaceDN w:val="0"/>
              <w:adjustRightInd w:val="0"/>
              <w:rPr>
                <w:bCs/>
                <w:sz w:val="24"/>
                <w:szCs w:val="24"/>
              </w:rPr>
            </w:pPr>
            <w:r>
              <w:rPr>
                <w:bCs/>
                <w:sz w:val="24"/>
                <w:szCs w:val="24"/>
              </w:rPr>
              <w:t>1.2</w:t>
            </w:r>
          </w:p>
        </w:tc>
        <w:tc>
          <w:tcPr>
            <w:tcW w:w="8107" w:type="dxa"/>
            <w:tcBorders>
              <w:top w:val="single" w:sz="4" w:space="0" w:color="auto"/>
              <w:left w:val="single" w:sz="4" w:space="0" w:color="auto"/>
              <w:bottom w:val="single" w:sz="4" w:space="0" w:color="auto"/>
              <w:right w:val="single" w:sz="4" w:space="0" w:color="auto"/>
            </w:tcBorders>
            <w:hideMark/>
          </w:tcPr>
          <w:p w:rsidR="0036494D" w:rsidRDefault="0036494D">
            <w:pPr>
              <w:autoSpaceDE w:val="0"/>
              <w:autoSpaceDN w:val="0"/>
              <w:adjustRightInd w:val="0"/>
              <w:rPr>
                <w:bCs/>
                <w:sz w:val="24"/>
                <w:szCs w:val="24"/>
              </w:rPr>
            </w:pPr>
            <w:r>
              <w:rPr>
                <w:bCs/>
                <w:sz w:val="24"/>
                <w:szCs w:val="24"/>
              </w:rPr>
              <w:t>Объекты торговли (торговые центры, торгово-развлекательные центры (комплексы)) (4.2)</w:t>
            </w:r>
          </w:p>
        </w:tc>
      </w:tr>
      <w:tr w:rsidR="0036494D" w:rsidTr="0036494D">
        <w:trPr>
          <w:jc w:val="center"/>
        </w:trPr>
        <w:tc>
          <w:tcPr>
            <w:tcW w:w="964" w:type="dxa"/>
            <w:tcBorders>
              <w:top w:val="single" w:sz="4" w:space="0" w:color="auto"/>
              <w:left w:val="single" w:sz="4" w:space="0" w:color="auto"/>
              <w:bottom w:val="single" w:sz="4" w:space="0" w:color="auto"/>
              <w:right w:val="single" w:sz="4" w:space="0" w:color="auto"/>
            </w:tcBorders>
            <w:hideMark/>
          </w:tcPr>
          <w:p w:rsidR="0036494D" w:rsidRDefault="0036494D">
            <w:pPr>
              <w:autoSpaceDE w:val="0"/>
              <w:autoSpaceDN w:val="0"/>
              <w:adjustRightInd w:val="0"/>
              <w:rPr>
                <w:bCs/>
                <w:sz w:val="24"/>
                <w:szCs w:val="24"/>
              </w:rPr>
            </w:pPr>
            <w:r>
              <w:rPr>
                <w:bCs/>
                <w:sz w:val="24"/>
                <w:szCs w:val="24"/>
              </w:rPr>
              <w:t>1.3</w:t>
            </w:r>
          </w:p>
        </w:tc>
        <w:tc>
          <w:tcPr>
            <w:tcW w:w="8107" w:type="dxa"/>
            <w:tcBorders>
              <w:top w:val="single" w:sz="4" w:space="0" w:color="auto"/>
              <w:left w:val="single" w:sz="4" w:space="0" w:color="auto"/>
              <w:bottom w:val="single" w:sz="4" w:space="0" w:color="auto"/>
              <w:right w:val="single" w:sz="4" w:space="0" w:color="auto"/>
            </w:tcBorders>
            <w:hideMark/>
          </w:tcPr>
          <w:p w:rsidR="0036494D" w:rsidRDefault="0036494D">
            <w:pPr>
              <w:autoSpaceDE w:val="0"/>
              <w:autoSpaceDN w:val="0"/>
              <w:adjustRightInd w:val="0"/>
              <w:rPr>
                <w:bCs/>
                <w:sz w:val="24"/>
                <w:szCs w:val="24"/>
              </w:rPr>
            </w:pPr>
            <w:r>
              <w:rPr>
                <w:bCs/>
                <w:sz w:val="24"/>
                <w:szCs w:val="24"/>
              </w:rPr>
              <w:t>Рынки (4.3)</w:t>
            </w:r>
          </w:p>
        </w:tc>
      </w:tr>
      <w:tr w:rsidR="0036494D" w:rsidTr="0036494D">
        <w:trPr>
          <w:jc w:val="center"/>
        </w:trPr>
        <w:tc>
          <w:tcPr>
            <w:tcW w:w="964" w:type="dxa"/>
            <w:tcBorders>
              <w:top w:val="single" w:sz="4" w:space="0" w:color="auto"/>
              <w:left w:val="single" w:sz="4" w:space="0" w:color="auto"/>
              <w:bottom w:val="single" w:sz="4" w:space="0" w:color="auto"/>
              <w:right w:val="single" w:sz="4" w:space="0" w:color="auto"/>
            </w:tcBorders>
            <w:hideMark/>
          </w:tcPr>
          <w:p w:rsidR="0036494D" w:rsidRDefault="0036494D">
            <w:pPr>
              <w:autoSpaceDE w:val="0"/>
              <w:autoSpaceDN w:val="0"/>
              <w:adjustRightInd w:val="0"/>
              <w:rPr>
                <w:bCs/>
                <w:sz w:val="24"/>
                <w:szCs w:val="24"/>
              </w:rPr>
            </w:pPr>
            <w:r>
              <w:rPr>
                <w:bCs/>
                <w:sz w:val="24"/>
                <w:szCs w:val="24"/>
              </w:rPr>
              <w:t>1.4</w:t>
            </w:r>
          </w:p>
        </w:tc>
        <w:tc>
          <w:tcPr>
            <w:tcW w:w="8107" w:type="dxa"/>
            <w:tcBorders>
              <w:top w:val="single" w:sz="4" w:space="0" w:color="auto"/>
              <w:left w:val="single" w:sz="4" w:space="0" w:color="auto"/>
              <w:bottom w:val="single" w:sz="4" w:space="0" w:color="auto"/>
              <w:right w:val="single" w:sz="4" w:space="0" w:color="auto"/>
            </w:tcBorders>
            <w:hideMark/>
          </w:tcPr>
          <w:p w:rsidR="0036494D" w:rsidRDefault="0036494D">
            <w:pPr>
              <w:autoSpaceDE w:val="0"/>
              <w:autoSpaceDN w:val="0"/>
              <w:adjustRightInd w:val="0"/>
              <w:rPr>
                <w:bCs/>
                <w:sz w:val="24"/>
                <w:szCs w:val="24"/>
              </w:rPr>
            </w:pPr>
            <w:r>
              <w:rPr>
                <w:bCs/>
                <w:sz w:val="24"/>
                <w:szCs w:val="24"/>
              </w:rPr>
              <w:t>Деловое управление (4.1)</w:t>
            </w:r>
          </w:p>
        </w:tc>
      </w:tr>
      <w:tr w:rsidR="0036494D" w:rsidTr="0036494D">
        <w:trPr>
          <w:jc w:val="center"/>
        </w:trPr>
        <w:tc>
          <w:tcPr>
            <w:tcW w:w="964" w:type="dxa"/>
            <w:tcBorders>
              <w:top w:val="single" w:sz="4" w:space="0" w:color="auto"/>
              <w:left w:val="single" w:sz="4" w:space="0" w:color="auto"/>
              <w:bottom w:val="single" w:sz="4" w:space="0" w:color="auto"/>
              <w:right w:val="single" w:sz="4" w:space="0" w:color="auto"/>
            </w:tcBorders>
            <w:hideMark/>
          </w:tcPr>
          <w:p w:rsidR="0036494D" w:rsidRDefault="0036494D">
            <w:pPr>
              <w:autoSpaceDE w:val="0"/>
              <w:autoSpaceDN w:val="0"/>
              <w:adjustRightInd w:val="0"/>
              <w:rPr>
                <w:bCs/>
                <w:sz w:val="24"/>
                <w:szCs w:val="24"/>
              </w:rPr>
            </w:pPr>
            <w:r>
              <w:rPr>
                <w:bCs/>
                <w:sz w:val="24"/>
                <w:szCs w:val="24"/>
              </w:rPr>
              <w:t>1.5</w:t>
            </w:r>
          </w:p>
        </w:tc>
        <w:tc>
          <w:tcPr>
            <w:tcW w:w="8107" w:type="dxa"/>
            <w:tcBorders>
              <w:top w:val="single" w:sz="4" w:space="0" w:color="auto"/>
              <w:left w:val="single" w:sz="4" w:space="0" w:color="auto"/>
              <w:bottom w:val="single" w:sz="4" w:space="0" w:color="auto"/>
              <w:right w:val="single" w:sz="4" w:space="0" w:color="auto"/>
            </w:tcBorders>
            <w:hideMark/>
          </w:tcPr>
          <w:p w:rsidR="0036494D" w:rsidRDefault="0036494D">
            <w:pPr>
              <w:autoSpaceDE w:val="0"/>
              <w:autoSpaceDN w:val="0"/>
              <w:adjustRightInd w:val="0"/>
              <w:rPr>
                <w:bCs/>
                <w:sz w:val="24"/>
                <w:szCs w:val="24"/>
              </w:rPr>
            </w:pPr>
            <w:r>
              <w:rPr>
                <w:bCs/>
                <w:sz w:val="24"/>
                <w:szCs w:val="24"/>
              </w:rPr>
              <w:t>Банковская и страховая деятельность (4.5)</w:t>
            </w:r>
          </w:p>
        </w:tc>
      </w:tr>
      <w:tr w:rsidR="0036494D" w:rsidTr="0036494D">
        <w:trPr>
          <w:jc w:val="center"/>
        </w:trPr>
        <w:tc>
          <w:tcPr>
            <w:tcW w:w="964" w:type="dxa"/>
            <w:tcBorders>
              <w:top w:val="single" w:sz="4" w:space="0" w:color="auto"/>
              <w:left w:val="single" w:sz="4" w:space="0" w:color="auto"/>
              <w:bottom w:val="single" w:sz="4" w:space="0" w:color="auto"/>
              <w:right w:val="single" w:sz="4" w:space="0" w:color="auto"/>
            </w:tcBorders>
            <w:hideMark/>
          </w:tcPr>
          <w:p w:rsidR="0036494D" w:rsidRDefault="0036494D">
            <w:pPr>
              <w:autoSpaceDE w:val="0"/>
              <w:autoSpaceDN w:val="0"/>
              <w:adjustRightInd w:val="0"/>
              <w:rPr>
                <w:bCs/>
                <w:sz w:val="24"/>
                <w:szCs w:val="24"/>
              </w:rPr>
            </w:pPr>
            <w:r>
              <w:rPr>
                <w:bCs/>
                <w:sz w:val="24"/>
                <w:szCs w:val="24"/>
              </w:rPr>
              <w:t>1.6</w:t>
            </w:r>
          </w:p>
        </w:tc>
        <w:tc>
          <w:tcPr>
            <w:tcW w:w="8107" w:type="dxa"/>
            <w:tcBorders>
              <w:top w:val="single" w:sz="4" w:space="0" w:color="auto"/>
              <w:left w:val="single" w:sz="4" w:space="0" w:color="auto"/>
              <w:bottom w:val="single" w:sz="4" w:space="0" w:color="auto"/>
              <w:right w:val="single" w:sz="4" w:space="0" w:color="auto"/>
            </w:tcBorders>
            <w:hideMark/>
          </w:tcPr>
          <w:p w:rsidR="0036494D" w:rsidRDefault="0036494D">
            <w:pPr>
              <w:autoSpaceDE w:val="0"/>
              <w:autoSpaceDN w:val="0"/>
              <w:adjustRightInd w:val="0"/>
              <w:rPr>
                <w:bCs/>
                <w:sz w:val="24"/>
                <w:szCs w:val="24"/>
              </w:rPr>
            </w:pPr>
            <w:r>
              <w:rPr>
                <w:bCs/>
                <w:sz w:val="24"/>
                <w:szCs w:val="24"/>
              </w:rPr>
              <w:t>Общественное питание (4.6)</w:t>
            </w:r>
          </w:p>
        </w:tc>
      </w:tr>
      <w:tr w:rsidR="0036494D" w:rsidTr="0036494D">
        <w:trPr>
          <w:jc w:val="center"/>
        </w:trPr>
        <w:tc>
          <w:tcPr>
            <w:tcW w:w="964" w:type="dxa"/>
            <w:tcBorders>
              <w:top w:val="single" w:sz="4" w:space="0" w:color="auto"/>
              <w:left w:val="single" w:sz="4" w:space="0" w:color="auto"/>
              <w:bottom w:val="single" w:sz="4" w:space="0" w:color="auto"/>
              <w:right w:val="single" w:sz="4" w:space="0" w:color="auto"/>
            </w:tcBorders>
            <w:hideMark/>
          </w:tcPr>
          <w:p w:rsidR="0036494D" w:rsidRDefault="0036494D">
            <w:pPr>
              <w:autoSpaceDE w:val="0"/>
              <w:autoSpaceDN w:val="0"/>
              <w:adjustRightInd w:val="0"/>
              <w:rPr>
                <w:bCs/>
                <w:sz w:val="24"/>
                <w:szCs w:val="24"/>
              </w:rPr>
            </w:pPr>
            <w:r>
              <w:rPr>
                <w:bCs/>
                <w:sz w:val="24"/>
                <w:szCs w:val="24"/>
              </w:rPr>
              <w:t>1.7</w:t>
            </w:r>
          </w:p>
        </w:tc>
        <w:tc>
          <w:tcPr>
            <w:tcW w:w="8107" w:type="dxa"/>
            <w:tcBorders>
              <w:top w:val="single" w:sz="4" w:space="0" w:color="auto"/>
              <w:left w:val="single" w:sz="4" w:space="0" w:color="auto"/>
              <w:bottom w:val="single" w:sz="4" w:space="0" w:color="auto"/>
              <w:right w:val="single" w:sz="4" w:space="0" w:color="auto"/>
            </w:tcBorders>
            <w:hideMark/>
          </w:tcPr>
          <w:p w:rsidR="0036494D" w:rsidRDefault="0036494D">
            <w:pPr>
              <w:autoSpaceDE w:val="0"/>
              <w:autoSpaceDN w:val="0"/>
              <w:adjustRightInd w:val="0"/>
              <w:rPr>
                <w:bCs/>
                <w:sz w:val="24"/>
                <w:szCs w:val="24"/>
              </w:rPr>
            </w:pPr>
            <w:r>
              <w:rPr>
                <w:bCs/>
                <w:sz w:val="24"/>
                <w:szCs w:val="24"/>
              </w:rPr>
              <w:t>Бытовое обслуживание (3.3)</w:t>
            </w:r>
          </w:p>
        </w:tc>
      </w:tr>
      <w:tr w:rsidR="0036494D" w:rsidTr="0036494D">
        <w:trPr>
          <w:jc w:val="center"/>
        </w:trPr>
        <w:tc>
          <w:tcPr>
            <w:tcW w:w="964" w:type="dxa"/>
            <w:tcBorders>
              <w:top w:val="single" w:sz="4" w:space="0" w:color="auto"/>
              <w:left w:val="single" w:sz="4" w:space="0" w:color="auto"/>
              <w:bottom w:val="single" w:sz="4" w:space="0" w:color="auto"/>
              <w:right w:val="single" w:sz="4" w:space="0" w:color="auto"/>
            </w:tcBorders>
            <w:hideMark/>
          </w:tcPr>
          <w:p w:rsidR="0036494D" w:rsidRDefault="0036494D">
            <w:pPr>
              <w:autoSpaceDE w:val="0"/>
              <w:autoSpaceDN w:val="0"/>
              <w:adjustRightInd w:val="0"/>
              <w:rPr>
                <w:bCs/>
                <w:sz w:val="24"/>
                <w:szCs w:val="24"/>
              </w:rPr>
            </w:pPr>
            <w:r>
              <w:rPr>
                <w:bCs/>
                <w:sz w:val="24"/>
                <w:szCs w:val="24"/>
              </w:rPr>
              <w:t>1.8</w:t>
            </w:r>
          </w:p>
        </w:tc>
        <w:tc>
          <w:tcPr>
            <w:tcW w:w="8107" w:type="dxa"/>
            <w:tcBorders>
              <w:top w:val="single" w:sz="4" w:space="0" w:color="auto"/>
              <w:left w:val="single" w:sz="4" w:space="0" w:color="auto"/>
              <w:bottom w:val="single" w:sz="4" w:space="0" w:color="auto"/>
              <w:right w:val="single" w:sz="4" w:space="0" w:color="auto"/>
            </w:tcBorders>
            <w:hideMark/>
          </w:tcPr>
          <w:p w:rsidR="0036494D" w:rsidRDefault="0036494D">
            <w:pPr>
              <w:autoSpaceDE w:val="0"/>
              <w:autoSpaceDN w:val="0"/>
              <w:adjustRightInd w:val="0"/>
              <w:rPr>
                <w:bCs/>
                <w:sz w:val="24"/>
                <w:szCs w:val="24"/>
              </w:rPr>
            </w:pPr>
            <w:r>
              <w:rPr>
                <w:bCs/>
                <w:sz w:val="24"/>
                <w:szCs w:val="24"/>
              </w:rPr>
              <w:t>Оказание услуг связи (3.2.3)</w:t>
            </w:r>
          </w:p>
        </w:tc>
      </w:tr>
      <w:tr w:rsidR="0036494D" w:rsidTr="0036494D">
        <w:trPr>
          <w:jc w:val="center"/>
        </w:trPr>
        <w:tc>
          <w:tcPr>
            <w:tcW w:w="964" w:type="dxa"/>
            <w:tcBorders>
              <w:top w:val="single" w:sz="4" w:space="0" w:color="auto"/>
              <w:left w:val="single" w:sz="4" w:space="0" w:color="auto"/>
              <w:bottom w:val="single" w:sz="4" w:space="0" w:color="auto"/>
              <w:right w:val="single" w:sz="4" w:space="0" w:color="auto"/>
            </w:tcBorders>
            <w:hideMark/>
          </w:tcPr>
          <w:p w:rsidR="0036494D" w:rsidRDefault="0036494D">
            <w:pPr>
              <w:autoSpaceDE w:val="0"/>
              <w:autoSpaceDN w:val="0"/>
              <w:adjustRightInd w:val="0"/>
              <w:rPr>
                <w:bCs/>
                <w:sz w:val="24"/>
                <w:szCs w:val="24"/>
              </w:rPr>
            </w:pPr>
            <w:r>
              <w:rPr>
                <w:bCs/>
                <w:sz w:val="24"/>
                <w:szCs w:val="24"/>
              </w:rPr>
              <w:t>1.9</w:t>
            </w:r>
          </w:p>
        </w:tc>
        <w:tc>
          <w:tcPr>
            <w:tcW w:w="8107" w:type="dxa"/>
            <w:tcBorders>
              <w:top w:val="single" w:sz="4" w:space="0" w:color="auto"/>
              <w:left w:val="single" w:sz="4" w:space="0" w:color="auto"/>
              <w:bottom w:val="single" w:sz="4" w:space="0" w:color="auto"/>
              <w:right w:val="single" w:sz="4" w:space="0" w:color="auto"/>
            </w:tcBorders>
            <w:hideMark/>
          </w:tcPr>
          <w:p w:rsidR="0036494D" w:rsidRDefault="0036494D">
            <w:pPr>
              <w:autoSpaceDE w:val="0"/>
              <w:autoSpaceDN w:val="0"/>
              <w:adjustRightInd w:val="0"/>
              <w:rPr>
                <w:bCs/>
                <w:sz w:val="24"/>
                <w:szCs w:val="24"/>
              </w:rPr>
            </w:pPr>
            <w:r>
              <w:rPr>
                <w:bCs/>
                <w:sz w:val="24"/>
                <w:szCs w:val="24"/>
              </w:rPr>
              <w:t>Заправка транспортных средств (4.9.1.1)</w:t>
            </w:r>
          </w:p>
        </w:tc>
      </w:tr>
      <w:tr w:rsidR="0036494D" w:rsidTr="0036494D">
        <w:trPr>
          <w:jc w:val="center"/>
        </w:trPr>
        <w:tc>
          <w:tcPr>
            <w:tcW w:w="964" w:type="dxa"/>
            <w:tcBorders>
              <w:top w:val="single" w:sz="4" w:space="0" w:color="auto"/>
              <w:left w:val="single" w:sz="4" w:space="0" w:color="auto"/>
              <w:bottom w:val="single" w:sz="4" w:space="0" w:color="auto"/>
              <w:right w:val="single" w:sz="4" w:space="0" w:color="auto"/>
            </w:tcBorders>
            <w:hideMark/>
          </w:tcPr>
          <w:p w:rsidR="0036494D" w:rsidRDefault="0036494D">
            <w:pPr>
              <w:autoSpaceDE w:val="0"/>
              <w:autoSpaceDN w:val="0"/>
              <w:adjustRightInd w:val="0"/>
              <w:rPr>
                <w:bCs/>
                <w:sz w:val="24"/>
                <w:szCs w:val="24"/>
              </w:rPr>
            </w:pPr>
            <w:r>
              <w:rPr>
                <w:bCs/>
                <w:sz w:val="24"/>
                <w:szCs w:val="24"/>
              </w:rPr>
              <w:t>1.10</w:t>
            </w:r>
          </w:p>
        </w:tc>
        <w:tc>
          <w:tcPr>
            <w:tcW w:w="8107" w:type="dxa"/>
            <w:tcBorders>
              <w:top w:val="single" w:sz="4" w:space="0" w:color="auto"/>
              <w:left w:val="single" w:sz="4" w:space="0" w:color="auto"/>
              <w:bottom w:val="single" w:sz="4" w:space="0" w:color="auto"/>
              <w:right w:val="single" w:sz="4" w:space="0" w:color="auto"/>
            </w:tcBorders>
            <w:hideMark/>
          </w:tcPr>
          <w:p w:rsidR="0036494D" w:rsidRDefault="0036494D">
            <w:pPr>
              <w:autoSpaceDE w:val="0"/>
              <w:autoSpaceDN w:val="0"/>
              <w:adjustRightInd w:val="0"/>
              <w:rPr>
                <w:bCs/>
                <w:sz w:val="24"/>
                <w:szCs w:val="24"/>
              </w:rPr>
            </w:pPr>
            <w:r>
              <w:rPr>
                <w:bCs/>
                <w:sz w:val="24"/>
                <w:szCs w:val="24"/>
              </w:rPr>
              <w:t>Предоставление коммунальных услуг (3.1.1)</w:t>
            </w:r>
          </w:p>
        </w:tc>
      </w:tr>
      <w:tr w:rsidR="0036494D" w:rsidTr="0036494D">
        <w:trPr>
          <w:jc w:val="center"/>
        </w:trPr>
        <w:tc>
          <w:tcPr>
            <w:tcW w:w="964" w:type="dxa"/>
            <w:tcBorders>
              <w:top w:val="single" w:sz="4" w:space="0" w:color="auto"/>
              <w:left w:val="single" w:sz="4" w:space="0" w:color="auto"/>
              <w:bottom w:val="single" w:sz="4" w:space="0" w:color="auto"/>
              <w:right w:val="single" w:sz="4" w:space="0" w:color="auto"/>
            </w:tcBorders>
            <w:hideMark/>
          </w:tcPr>
          <w:p w:rsidR="0036494D" w:rsidRDefault="0036494D">
            <w:pPr>
              <w:autoSpaceDE w:val="0"/>
              <w:autoSpaceDN w:val="0"/>
              <w:adjustRightInd w:val="0"/>
              <w:rPr>
                <w:bCs/>
                <w:sz w:val="24"/>
                <w:szCs w:val="24"/>
              </w:rPr>
            </w:pPr>
            <w:r>
              <w:rPr>
                <w:bCs/>
                <w:sz w:val="24"/>
                <w:szCs w:val="24"/>
              </w:rPr>
              <w:t>1.11</w:t>
            </w:r>
          </w:p>
        </w:tc>
        <w:tc>
          <w:tcPr>
            <w:tcW w:w="8107" w:type="dxa"/>
            <w:tcBorders>
              <w:top w:val="single" w:sz="4" w:space="0" w:color="auto"/>
              <w:left w:val="single" w:sz="4" w:space="0" w:color="auto"/>
              <w:bottom w:val="single" w:sz="4" w:space="0" w:color="auto"/>
              <w:right w:val="single" w:sz="4" w:space="0" w:color="auto"/>
            </w:tcBorders>
            <w:hideMark/>
          </w:tcPr>
          <w:p w:rsidR="0036494D" w:rsidRDefault="0036494D">
            <w:pPr>
              <w:autoSpaceDE w:val="0"/>
              <w:autoSpaceDN w:val="0"/>
              <w:adjustRightInd w:val="0"/>
              <w:rPr>
                <w:bCs/>
                <w:sz w:val="24"/>
                <w:szCs w:val="24"/>
              </w:rPr>
            </w:pPr>
            <w:r>
              <w:rPr>
                <w:bCs/>
                <w:sz w:val="24"/>
                <w:szCs w:val="24"/>
              </w:rPr>
              <w:t>Связь (6.8)</w:t>
            </w:r>
          </w:p>
        </w:tc>
      </w:tr>
      <w:tr w:rsidR="0036494D" w:rsidTr="0036494D">
        <w:trPr>
          <w:jc w:val="center"/>
        </w:trPr>
        <w:tc>
          <w:tcPr>
            <w:tcW w:w="964" w:type="dxa"/>
            <w:tcBorders>
              <w:top w:val="single" w:sz="4" w:space="0" w:color="auto"/>
              <w:left w:val="single" w:sz="4" w:space="0" w:color="auto"/>
              <w:bottom w:val="nil"/>
              <w:right w:val="single" w:sz="4" w:space="0" w:color="auto"/>
            </w:tcBorders>
            <w:hideMark/>
          </w:tcPr>
          <w:p w:rsidR="0036494D" w:rsidRDefault="0036494D">
            <w:pPr>
              <w:autoSpaceDE w:val="0"/>
              <w:autoSpaceDN w:val="0"/>
              <w:adjustRightInd w:val="0"/>
              <w:rPr>
                <w:bCs/>
                <w:sz w:val="24"/>
                <w:szCs w:val="24"/>
              </w:rPr>
            </w:pPr>
            <w:r>
              <w:rPr>
                <w:bCs/>
                <w:sz w:val="24"/>
                <w:szCs w:val="24"/>
              </w:rPr>
              <w:t>1.12</w:t>
            </w:r>
          </w:p>
        </w:tc>
        <w:tc>
          <w:tcPr>
            <w:tcW w:w="8107" w:type="dxa"/>
            <w:tcBorders>
              <w:top w:val="single" w:sz="4" w:space="0" w:color="auto"/>
              <w:left w:val="single" w:sz="4" w:space="0" w:color="auto"/>
              <w:bottom w:val="nil"/>
              <w:right w:val="single" w:sz="4" w:space="0" w:color="auto"/>
            </w:tcBorders>
            <w:hideMark/>
          </w:tcPr>
          <w:p w:rsidR="0036494D" w:rsidRDefault="0036494D">
            <w:pPr>
              <w:autoSpaceDE w:val="0"/>
              <w:autoSpaceDN w:val="0"/>
              <w:adjustRightInd w:val="0"/>
              <w:rPr>
                <w:bCs/>
                <w:sz w:val="24"/>
                <w:szCs w:val="24"/>
              </w:rPr>
            </w:pPr>
            <w:r>
              <w:rPr>
                <w:bCs/>
                <w:sz w:val="24"/>
                <w:szCs w:val="24"/>
              </w:rPr>
              <w:t>Земельные участки (территории) общего пользования (12.0)</w:t>
            </w:r>
          </w:p>
        </w:tc>
      </w:tr>
      <w:tr w:rsidR="0036494D" w:rsidTr="0036494D">
        <w:trPr>
          <w:jc w:val="center"/>
        </w:trPr>
        <w:tc>
          <w:tcPr>
            <w:tcW w:w="964" w:type="dxa"/>
            <w:tcBorders>
              <w:top w:val="single" w:sz="4" w:space="0" w:color="auto"/>
              <w:left w:val="single" w:sz="4" w:space="0" w:color="auto"/>
              <w:bottom w:val="single" w:sz="4" w:space="0" w:color="auto"/>
              <w:right w:val="single" w:sz="4" w:space="0" w:color="auto"/>
            </w:tcBorders>
            <w:hideMark/>
          </w:tcPr>
          <w:p w:rsidR="0036494D" w:rsidRDefault="0036494D">
            <w:pPr>
              <w:autoSpaceDE w:val="0"/>
              <w:autoSpaceDN w:val="0"/>
              <w:adjustRightInd w:val="0"/>
              <w:rPr>
                <w:bCs/>
                <w:sz w:val="24"/>
                <w:szCs w:val="24"/>
              </w:rPr>
            </w:pPr>
            <w:r>
              <w:rPr>
                <w:bCs/>
                <w:sz w:val="24"/>
                <w:szCs w:val="24"/>
              </w:rPr>
              <w:lastRenderedPageBreak/>
              <w:t>2</w:t>
            </w:r>
          </w:p>
        </w:tc>
        <w:tc>
          <w:tcPr>
            <w:tcW w:w="8107" w:type="dxa"/>
            <w:tcBorders>
              <w:top w:val="single" w:sz="4" w:space="0" w:color="auto"/>
              <w:left w:val="single" w:sz="4" w:space="0" w:color="auto"/>
              <w:bottom w:val="single" w:sz="4" w:space="0" w:color="auto"/>
              <w:right w:val="single" w:sz="4" w:space="0" w:color="auto"/>
            </w:tcBorders>
            <w:hideMark/>
          </w:tcPr>
          <w:p w:rsidR="0036494D" w:rsidRDefault="0036494D">
            <w:pPr>
              <w:autoSpaceDE w:val="0"/>
              <w:autoSpaceDN w:val="0"/>
              <w:adjustRightInd w:val="0"/>
              <w:jc w:val="center"/>
              <w:rPr>
                <w:bCs/>
                <w:sz w:val="24"/>
                <w:szCs w:val="24"/>
              </w:rPr>
            </w:pPr>
            <w:r>
              <w:rPr>
                <w:bCs/>
                <w:sz w:val="24"/>
                <w:szCs w:val="24"/>
              </w:rPr>
              <w:t>Вспомогательные виды использования</w:t>
            </w:r>
          </w:p>
        </w:tc>
      </w:tr>
      <w:tr w:rsidR="0036494D" w:rsidTr="0036494D">
        <w:trPr>
          <w:jc w:val="center"/>
        </w:trPr>
        <w:tc>
          <w:tcPr>
            <w:tcW w:w="964" w:type="dxa"/>
            <w:tcBorders>
              <w:top w:val="single" w:sz="4" w:space="0" w:color="auto"/>
              <w:left w:val="single" w:sz="4" w:space="0" w:color="auto"/>
              <w:bottom w:val="single" w:sz="4" w:space="0" w:color="auto"/>
              <w:right w:val="single" w:sz="4" w:space="0" w:color="auto"/>
            </w:tcBorders>
            <w:hideMark/>
          </w:tcPr>
          <w:p w:rsidR="0036494D" w:rsidRDefault="0036494D">
            <w:pPr>
              <w:autoSpaceDE w:val="0"/>
              <w:autoSpaceDN w:val="0"/>
              <w:adjustRightInd w:val="0"/>
              <w:rPr>
                <w:bCs/>
                <w:sz w:val="24"/>
                <w:szCs w:val="24"/>
              </w:rPr>
            </w:pPr>
            <w:r>
              <w:rPr>
                <w:bCs/>
                <w:sz w:val="24"/>
                <w:szCs w:val="24"/>
              </w:rPr>
              <w:t>2.1</w:t>
            </w:r>
          </w:p>
        </w:tc>
        <w:tc>
          <w:tcPr>
            <w:tcW w:w="8107" w:type="dxa"/>
            <w:tcBorders>
              <w:top w:val="single" w:sz="4" w:space="0" w:color="auto"/>
              <w:left w:val="single" w:sz="4" w:space="0" w:color="auto"/>
              <w:bottom w:val="single" w:sz="4" w:space="0" w:color="auto"/>
              <w:right w:val="single" w:sz="4" w:space="0" w:color="auto"/>
            </w:tcBorders>
            <w:hideMark/>
          </w:tcPr>
          <w:p w:rsidR="0036494D" w:rsidRDefault="0036494D">
            <w:pPr>
              <w:autoSpaceDE w:val="0"/>
              <w:autoSpaceDN w:val="0"/>
              <w:adjustRightInd w:val="0"/>
              <w:rPr>
                <w:bCs/>
                <w:sz w:val="24"/>
                <w:szCs w:val="24"/>
              </w:rPr>
            </w:pPr>
            <w:r>
              <w:rPr>
                <w:bCs/>
                <w:sz w:val="24"/>
                <w:szCs w:val="24"/>
              </w:rPr>
              <w:t>Благоустройство территории (12.0.2)</w:t>
            </w:r>
          </w:p>
        </w:tc>
      </w:tr>
      <w:tr w:rsidR="0036494D" w:rsidTr="0036494D">
        <w:trPr>
          <w:jc w:val="center"/>
        </w:trPr>
        <w:tc>
          <w:tcPr>
            <w:tcW w:w="964" w:type="dxa"/>
            <w:tcBorders>
              <w:top w:val="single" w:sz="4" w:space="0" w:color="auto"/>
              <w:left w:val="single" w:sz="4" w:space="0" w:color="auto"/>
              <w:bottom w:val="single" w:sz="4" w:space="0" w:color="auto"/>
              <w:right w:val="single" w:sz="4" w:space="0" w:color="auto"/>
            </w:tcBorders>
            <w:hideMark/>
          </w:tcPr>
          <w:p w:rsidR="0036494D" w:rsidRDefault="0036494D">
            <w:pPr>
              <w:autoSpaceDE w:val="0"/>
              <w:autoSpaceDN w:val="0"/>
              <w:adjustRightInd w:val="0"/>
              <w:rPr>
                <w:bCs/>
                <w:sz w:val="24"/>
                <w:szCs w:val="24"/>
              </w:rPr>
            </w:pPr>
            <w:r>
              <w:rPr>
                <w:bCs/>
                <w:sz w:val="24"/>
                <w:szCs w:val="24"/>
              </w:rPr>
              <w:t>2.2</w:t>
            </w:r>
          </w:p>
        </w:tc>
        <w:tc>
          <w:tcPr>
            <w:tcW w:w="8107" w:type="dxa"/>
            <w:tcBorders>
              <w:top w:val="single" w:sz="4" w:space="0" w:color="auto"/>
              <w:left w:val="single" w:sz="4" w:space="0" w:color="auto"/>
              <w:bottom w:val="single" w:sz="4" w:space="0" w:color="auto"/>
              <w:right w:val="single" w:sz="4" w:space="0" w:color="auto"/>
            </w:tcBorders>
            <w:hideMark/>
          </w:tcPr>
          <w:p w:rsidR="0036494D" w:rsidRDefault="0036494D">
            <w:pPr>
              <w:autoSpaceDE w:val="0"/>
              <w:autoSpaceDN w:val="0"/>
              <w:adjustRightInd w:val="0"/>
              <w:rPr>
                <w:bCs/>
                <w:sz w:val="24"/>
                <w:szCs w:val="24"/>
              </w:rPr>
            </w:pPr>
            <w:r>
              <w:rPr>
                <w:bCs/>
                <w:sz w:val="24"/>
                <w:szCs w:val="24"/>
              </w:rPr>
              <w:t>Хранение автотранспорта (2.7.1)</w:t>
            </w:r>
          </w:p>
        </w:tc>
      </w:tr>
      <w:tr w:rsidR="0036494D" w:rsidTr="0036494D">
        <w:trPr>
          <w:jc w:val="center"/>
        </w:trPr>
        <w:tc>
          <w:tcPr>
            <w:tcW w:w="964" w:type="dxa"/>
            <w:tcBorders>
              <w:top w:val="single" w:sz="4" w:space="0" w:color="auto"/>
              <w:left w:val="single" w:sz="4" w:space="0" w:color="auto"/>
              <w:bottom w:val="single" w:sz="4" w:space="0" w:color="auto"/>
              <w:right w:val="single" w:sz="4" w:space="0" w:color="auto"/>
            </w:tcBorders>
            <w:hideMark/>
          </w:tcPr>
          <w:p w:rsidR="0036494D" w:rsidRDefault="0036494D">
            <w:pPr>
              <w:autoSpaceDE w:val="0"/>
              <w:autoSpaceDN w:val="0"/>
              <w:adjustRightInd w:val="0"/>
              <w:rPr>
                <w:bCs/>
                <w:sz w:val="24"/>
                <w:szCs w:val="24"/>
              </w:rPr>
            </w:pPr>
            <w:r>
              <w:rPr>
                <w:bCs/>
                <w:sz w:val="24"/>
                <w:szCs w:val="24"/>
              </w:rPr>
              <w:t>2.3</w:t>
            </w:r>
          </w:p>
        </w:tc>
        <w:tc>
          <w:tcPr>
            <w:tcW w:w="8107" w:type="dxa"/>
            <w:tcBorders>
              <w:top w:val="single" w:sz="4" w:space="0" w:color="auto"/>
              <w:left w:val="single" w:sz="4" w:space="0" w:color="auto"/>
              <w:bottom w:val="single" w:sz="4" w:space="0" w:color="auto"/>
              <w:right w:val="single" w:sz="4" w:space="0" w:color="auto"/>
            </w:tcBorders>
            <w:hideMark/>
          </w:tcPr>
          <w:p w:rsidR="0036494D" w:rsidRDefault="0036494D">
            <w:pPr>
              <w:autoSpaceDE w:val="0"/>
              <w:autoSpaceDN w:val="0"/>
              <w:adjustRightInd w:val="0"/>
              <w:rPr>
                <w:bCs/>
                <w:sz w:val="24"/>
                <w:szCs w:val="24"/>
              </w:rPr>
            </w:pPr>
            <w:r>
              <w:rPr>
                <w:bCs/>
                <w:sz w:val="24"/>
                <w:szCs w:val="24"/>
              </w:rPr>
              <w:t>Служебные гаражи (4.9)</w:t>
            </w:r>
          </w:p>
        </w:tc>
      </w:tr>
      <w:tr w:rsidR="0036494D" w:rsidTr="0036494D">
        <w:trPr>
          <w:jc w:val="center"/>
        </w:trPr>
        <w:tc>
          <w:tcPr>
            <w:tcW w:w="964" w:type="dxa"/>
            <w:tcBorders>
              <w:top w:val="single" w:sz="4" w:space="0" w:color="auto"/>
              <w:left w:val="single" w:sz="4" w:space="0" w:color="auto"/>
              <w:bottom w:val="single" w:sz="4" w:space="0" w:color="auto"/>
              <w:right w:val="single" w:sz="4" w:space="0" w:color="auto"/>
            </w:tcBorders>
            <w:hideMark/>
          </w:tcPr>
          <w:p w:rsidR="0036494D" w:rsidRDefault="0036494D">
            <w:pPr>
              <w:autoSpaceDE w:val="0"/>
              <w:autoSpaceDN w:val="0"/>
              <w:adjustRightInd w:val="0"/>
              <w:rPr>
                <w:bCs/>
                <w:sz w:val="24"/>
                <w:szCs w:val="24"/>
              </w:rPr>
            </w:pPr>
            <w:r>
              <w:rPr>
                <w:bCs/>
                <w:sz w:val="24"/>
                <w:szCs w:val="24"/>
              </w:rPr>
              <w:t>2.4</w:t>
            </w:r>
          </w:p>
        </w:tc>
        <w:tc>
          <w:tcPr>
            <w:tcW w:w="8107" w:type="dxa"/>
            <w:tcBorders>
              <w:top w:val="single" w:sz="4" w:space="0" w:color="auto"/>
              <w:left w:val="single" w:sz="4" w:space="0" w:color="auto"/>
              <w:bottom w:val="single" w:sz="4" w:space="0" w:color="auto"/>
              <w:right w:val="single" w:sz="4" w:space="0" w:color="auto"/>
            </w:tcBorders>
            <w:hideMark/>
          </w:tcPr>
          <w:p w:rsidR="0036494D" w:rsidRDefault="0036494D">
            <w:pPr>
              <w:autoSpaceDE w:val="0"/>
              <w:autoSpaceDN w:val="0"/>
              <w:adjustRightInd w:val="0"/>
              <w:rPr>
                <w:bCs/>
                <w:sz w:val="24"/>
                <w:szCs w:val="24"/>
              </w:rPr>
            </w:pPr>
            <w:r>
              <w:rPr>
                <w:bCs/>
                <w:sz w:val="24"/>
                <w:szCs w:val="24"/>
              </w:rPr>
              <w:t>Административные здания организаций, обеспечивающих предоставление коммунальных услуг (3.1.2)</w:t>
            </w:r>
          </w:p>
        </w:tc>
      </w:tr>
      <w:tr w:rsidR="0036494D" w:rsidTr="0036494D">
        <w:trPr>
          <w:jc w:val="center"/>
        </w:trPr>
        <w:tc>
          <w:tcPr>
            <w:tcW w:w="964" w:type="dxa"/>
            <w:tcBorders>
              <w:top w:val="single" w:sz="4" w:space="0" w:color="auto"/>
              <w:left w:val="single" w:sz="4" w:space="0" w:color="auto"/>
              <w:bottom w:val="single" w:sz="4" w:space="0" w:color="auto"/>
              <w:right w:val="single" w:sz="4" w:space="0" w:color="auto"/>
            </w:tcBorders>
            <w:hideMark/>
          </w:tcPr>
          <w:p w:rsidR="0036494D" w:rsidRDefault="0036494D">
            <w:pPr>
              <w:autoSpaceDE w:val="0"/>
              <w:autoSpaceDN w:val="0"/>
              <w:adjustRightInd w:val="0"/>
              <w:rPr>
                <w:bCs/>
                <w:sz w:val="24"/>
                <w:szCs w:val="24"/>
              </w:rPr>
            </w:pPr>
            <w:r>
              <w:rPr>
                <w:bCs/>
                <w:sz w:val="24"/>
                <w:szCs w:val="24"/>
              </w:rPr>
              <w:t>3</w:t>
            </w:r>
          </w:p>
        </w:tc>
        <w:tc>
          <w:tcPr>
            <w:tcW w:w="8107" w:type="dxa"/>
            <w:tcBorders>
              <w:top w:val="single" w:sz="4" w:space="0" w:color="auto"/>
              <w:left w:val="single" w:sz="4" w:space="0" w:color="auto"/>
              <w:bottom w:val="single" w:sz="4" w:space="0" w:color="auto"/>
              <w:right w:val="single" w:sz="4" w:space="0" w:color="auto"/>
            </w:tcBorders>
            <w:hideMark/>
          </w:tcPr>
          <w:p w:rsidR="0036494D" w:rsidRDefault="0036494D">
            <w:pPr>
              <w:autoSpaceDE w:val="0"/>
              <w:autoSpaceDN w:val="0"/>
              <w:adjustRightInd w:val="0"/>
              <w:jc w:val="center"/>
              <w:rPr>
                <w:bCs/>
                <w:sz w:val="24"/>
                <w:szCs w:val="24"/>
              </w:rPr>
            </w:pPr>
            <w:r>
              <w:rPr>
                <w:bCs/>
                <w:sz w:val="24"/>
                <w:szCs w:val="24"/>
              </w:rPr>
              <w:t>Условно разрешенные виды использования</w:t>
            </w:r>
          </w:p>
        </w:tc>
      </w:tr>
      <w:tr w:rsidR="0036494D" w:rsidTr="0036494D">
        <w:trPr>
          <w:jc w:val="center"/>
        </w:trPr>
        <w:tc>
          <w:tcPr>
            <w:tcW w:w="964" w:type="dxa"/>
            <w:tcBorders>
              <w:top w:val="single" w:sz="4" w:space="0" w:color="auto"/>
              <w:left w:val="single" w:sz="4" w:space="0" w:color="auto"/>
              <w:bottom w:val="single" w:sz="4" w:space="0" w:color="auto"/>
              <w:right w:val="single" w:sz="4" w:space="0" w:color="auto"/>
            </w:tcBorders>
            <w:hideMark/>
          </w:tcPr>
          <w:p w:rsidR="0036494D" w:rsidRDefault="0036494D">
            <w:pPr>
              <w:autoSpaceDE w:val="0"/>
              <w:autoSpaceDN w:val="0"/>
              <w:adjustRightInd w:val="0"/>
              <w:rPr>
                <w:bCs/>
                <w:sz w:val="24"/>
                <w:szCs w:val="24"/>
              </w:rPr>
            </w:pPr>
            <w:r>
              <w:rPr>
                <w:bCs/>
                <w:sz w:val="24"/>
                <w:szCs w:val="24"/>
              </w:rPr>
              <w:t>3.1</w:t>
            </w:r>
          </w:p>
        </w:tc>
        <w:tc>
          <w:tcPr>
            <w:tcW w:w="8107" w:type="dxa"/>
            <w:tcBorders>
              <w:top w:val="single" w:sz="4" w:space="0" w:color="auto"/>
              <w:left w:val="single" w:sz="4" w:space="0" w:color="auto"/>
              <w:bottom w:val="single" w:sz="4" w:space="0" w:color="auto"/>
              <w:right w:val="single" w:sz="4" w:space="0" w:color="auto"/>
            </w:tcBorders>
            <w:hideMark/>
          </w:tcPr>
          <w:p w:rsidR="0036494D" w:rsidRDefault="0036494D">
            <w:pPr>
              <w:autoSpaceDE w:val="0"/>
              <w:autoSpaceDN w:val="0"/>
              <w:adjustRightInd w:val="0"/>
              <w:rPr>
                <w:bCs/>
                <w:sz w:val="24"/>
                <w:szCs w:val="24"/>
              </w:rPr>
            </w:pPr>
            <w:proofErr w:type="spellStart"/>
            <w:r>
              <w:rPr>
                <w:bCs/>
                <w:sz w:val="24"/>
                <w:szCs w:val="24"/>
              </w:rPr>
              <w:t>Среднеэтажная</w:t>
            </w:r>
            <w:proofErr w:type="spellEnd"/>
            <w:r>
              <w:rPr>
                <w:bCs/>
                <w:sz w:val="24"/>
                <w:szCs w:val="24"/>
              </w:rPr>
              <w:t xml:space="preserve"> жилая застройка (2.5)</w:t>
            </w:r>
          </w:p>
        </w:tc>
      </w:tr>
      <w:tr w:rsidR="0036494D" w:rsidTr="0036494D">
        <w:trPr>
          <w:jc w:val="center"/>
        </w:trPr>
        <w:tc>
          <w:tcPr>
            <w:tcW w:w="964" w:type="dxa"/>
            <w:tcBorders>
              <w:top w:val="single" w:sz="4" w:space="0" w:color="auto"/>
              <w:left w:val="single" w:sz="4" w:space="0" w:color="auto"/>
              <w:bottom w:val="single" w:sz="4" w:space="0" w:color="auto"/>
              <w:right w:val="single" w:sz="4" w:space="0" w:color="auto"/>
            </w:tcBorders>
            <w:hideMark/>
          </w:tcPr>
          <w:p w:rsidR="0036494D" w:rsidRDefault="0036494D">
            <w:pPr>
              <w:autoSpaceDE w:val="0"/>
              <w:autoSpaceDN w:val="0"/>
              <w:adjustRightInd w:val="0"/>
              <w:rPr>
                <w:bCs/>
                <w:sz w:val="24"/>
                <w:szCs w:val="24"/>
              </w:rPr>
            </w:pPr>
            <w:r>
              <w:rPr>
                <w:bCs/>
                <w:sz w:val="24"/>
                <w:szCs w:val="24"/>
              </w:rPr>
              <w:t>3.2</w:t>
            </w:r>
          </w:p>
        </w:tc>
        <w:tc>
          <w:tcPr>
            <w:tcW w:w="8107" w:type="dxa"/>
            <w:tcBorders>
              <w:top w:val="single" w:sz="4" w:space="0" w:color="auto"/>
              <w:left w:val="single" w:sz="4" w:space="0" w:color="auto"/>
              <w:bottom w:val="single" w:sz="4" w:space="0" w:color="auto"/>
              <w:right w:val="single" w:sz="4" w:space="0" w:color="auto"/>
            </w:tcBorders>
            <w:hideMark/>
          </w:tcPr>
          <w:p w:rsidR="0036494D" w:rsidRDefault="0036494D">
            <w:pPr>
              <w:autoSpaceDE w:val="0"/>
              <w:autoSpaceDN w:val="0"/>
              <w:adjustRightInd w:val="0"/>
              <w:rPr>
                <w:bCs/>
                <w:sz w:val="24"/>
                <w:szCs w:val="24"/>
              </w:rPr>
            </w:pPr>
            <w:r>
              <w:rPr>
                <w:bCs/>
                <w:sz w:val="24"/>
                <w:szCs w:val="24"/>
              </w:rPr>
              <w:t>Гостиничное обслуживание (4.7)</w:t>
            </w:r>
          </w:p>
        </w:tc>
      </w:tr>
      <w:tr w:rsidR="0036494D" w:rsidTr="0036494D">
        <w:trPr>
          <w:jc w:val="center"/>
        </w:trPr>
        <w:tc>
          <w:tcPr>
            <w:tcW w:w="964" w:type="dxa"/>
            <w:tcBorders>
              <w:top w:val="single" w:sz="4" w:space="0" w:color="auto"/>
              <w:left w:val="single" w:sz="4" w:space="0" w:color="auto"/>
              <w:bottom w:val="single" w:sz="4" w:space="0" w:color="auto"/>
              <w:right w:val="single" w:sz="4" w:space="0" w:color="auto"/>
            </w:tcBorders>
            <w:hideMark/>
          </w:tcPr>
          <w:p w:rsidR="0036494D" w:rsidRDefault="0036494D">
            <w:pPr>
              <w:autoSpaceDE w:val="0"/>
              <w:autoSpaceDN w:val="0"/>
              <w:adjustRightInd w:val="0"/>
              <w:rPr>
                <w:bCs/>
                <w:sz w:val="24"/>
                <w:szCs w:val="24"/>
              </w:rPr>
            </w:pPr>
            <w:r>
              <w:rPr>
                <w:bCs/>
                <w:sz w:val="24"/>
                <w:szCs w:val="24"/>
              </w:rPr>
              <w:t>3.3</w:t>
            </w:r>
          </w:p>
        </w:tc>
        <w:tc>
          <w:tcPr>
            <w:tcW w:w="8107" w:type="dxa"/>
            <w:tcBorders>
              <w:top w:val="single" w:sz="4" w:space="0" w:color="auto"/>
              <w:left w:val="single" w:sz="4" w:space="0" w:color="auto"/>
              <w:bottom w:val="single" w:sz="4" w:space="0" w:color="auto"/>
              <w:right w:val="single" w:sz="4" w:space="0" w:color="auto"/>
            </w:tcBorders>
            <w:hideMark/>
          </w:tcPr>
          <w:p w:rsidR="0036494D" w:rsidRDefault="0036494D">
            <w:pPr>
              <w:autoSpaceDE w:val="0"/>
              <w:autoSpaceDN w:val="0"/>
              <w:adjustRightInd w:val="0"/>
              <w:rPr>
                <w:bCs/>
                <w:sz w:val="24"/>
                <w:szCs w:val="24"/>
              </w:rPr>
            </w:pPr>
            <w:r>
              <w:rPr>
                <w:bCs/>
                <w:sz w:val="24"/>
                <w:szCs w:val="24"/>
              </w:rPr>
              <w:t>Объекты культурно-досуговой деятельности (3.6.1)</w:t>
            </w:r>
          </w:p>
        </w:tc>
      </w:tr>
      <w:tr w:rsidR="0036494D" w:rsidTr="0036494D">
        <w:trPr>
          <w:jc w:val="center"/>
        </w:trPr>
        <w:tc>
          <w:tcPr>
            <w:tcW w:w="964" w:type="dxa"/>
            <w:tcBorders>
              <w:top w:val="single" w:sz="4" w:space="0" w:color="auto"/>
              <w:left w:val="single" w:sz="4" w:space="0" w:color="auto"/>
              <w:bottom w:val="single" w:sz="4" w:space="0" w:color="auto"/>
              <w:right w:val="single" w:sz="4" w:space="0" w:color="auto"/>
            </w:tcBorders>
            <w:hideMark/>
          </w:tcPr>
          <w:p w:rsidR="0036494D" w:rsidRDefault="0036494D">
            <w:pPr>
              <w:autoSpaceDE w:val="0"/>
              <w:autoSpaceDN w:val="0"/>
              <w:adjustRightInd w:val="0"/>
              <w:rPr>
                <w:bCs/>
                <w:sz w:val="24"/>
                <w:szCs w:val="24"/>
              </w:rPr>
            </w:pPr>
            <w:r>
              <w:rPr>
                <w:bCs/>
                <w:sz w:val="24"/>
                <w:szCs w:val="24"/>
              </w:rPr>
              <w:t>3.4</w:t>
            </w:r>
          </w:p>
        </w:tc>
        <w:tc>
          <w:tcPr>
            <w:tcW w:w="8107" w:type="dxa"/>
            <w:tcBorders>
              <w:top w:val="single" w:sz="4" w:space="0" w:color="auto"/>
              <w:left w:val="single" w:sz="4" w:space="0" w:color="auto"/>
              <w:bottom w:val="single" w:sz="4" w:space="0" w:color="auto"/>
              <w:right w:val="single" w:sz="4" w:space="0" w:color="auto"/>
            </w:tcBorders>
            <w:hideMark/>
          </w:tcPr>
          <w:p w:rsidR="0036494D" w:rsidRDefault="0036494D">
            <w:pPr>
              <w:autoSpaceDE w:val="0"/>
              <w:autoSpaceDN w:val="0"/>
              <w:adjustRightInd w:val="0"/>
              <w:rPr>
                <w:bCs/>
                <w:sz w:val="24"/>
                <w:szCs w:val="24"/>
              </w:rPr>
            </w:pPr>
            <w:r>
              <w:rPr>
                <w:bCs/>
                <w:sz w:val="24"/>
                <w:szCs w:val="24"/>
              </w:rPr>
              <w:t>Деловое управление (4.1)</w:t>
            </w:r>
          </w:p>
        </w:tc>
      </w:tr>
      <w:tr w:rsidR="0036494D" w:rsidTr="0036494D">
        <w:trPr>
          <w:jc w:val="center"/>
        </w:trPr>
        <w:tc>
          <w:tcPr>
            <w:tcW w:w="964" w:type="dxa"/>
            <w:tcBorders>
              <w:top w:val="single" w:sz="4" w:space="0" w:color="auto"/>
              <w:left w:val="single" w:sz="4" w:space="0" w:color="auto"/>
              <w:bottom w:val="single" w:sz="4" w:space="0" w:color="auto"/>
              <w:right w:val="single" w:sz="4" w:space="0" w:color="auto"/>
            </w:tcBorders>
            <w:hideMark/>
          </w:tcPr>
          <w:p w:rsidR="0036494D" w:rsidRDefault="0036494D">
            <w:pPr>
              <w:autoSpaceDE w:val="0"/>
              <w:autoSpaceDN w:val="0"/>
              <w:adjustRightInd w:val="0"/>
              <w:rPr>
                <w:bCs/>
                <w:sz w:val="24"/>
                <w:szCs w:val="24"/>
              </w:rPr>
            </w:pPr>
            <w:r>
              <w:rPr>
                <w:bCs/>
                <w:sz w:val="24"/>
                <w:szCs w:val="24"/>
              </w:rPr>
              <w:t>3.5</w:t>
            </w:r>
          </w:p>
        </w:tc>
        <w:tc>
          <w:tcPr>
            <w:tcW w:w="8107" w:type="dxa"/>
            <w:tcBorders>
              <w:top w:val="single" w:sz="4" w:space="0" w:color="auto"/>
              <w:left w:val="single" w:sz="4" w:space="0" w:color="auto"/>
              <w:bottom w:val="single" w:sz="4" w:space="0" w:color="auto"/>
              <w:right w:val="single" w:sz="4" w:space="0" w:color="auto"/>
            </w:tcBorders>
            <w:hideMark/>
          </w:tcPr>
          <w:p w:rsidR="0036494D" w:rsidRDefault="0036494D">
            <w:pPr>
              <w:autoSpaceDE w:val="0"/>
              <w:autoSpaceDN w:val="0"/>
              <w:adjustRightInd w:val="0"/>
              <w:rPr>
                <w:bCs/>
                <w:sz w:val="24"/>
                <w:szCs w:val="24"/>
              </w:rPr>
            </w:pPr>
            <w:r>
              <w:rPr>
                <w:bCs/>
                <w:sz w:val="24"/>
                <w:szCs w:val="24"/>
              </w:rPr>
              <w:t>Развлекательные мероприятия (4.8.1)</w:t>
            </w:r>
          </w:p>
        </w:tc>
      </w:tr>
      <w:tr w:rsidR="0036494D" w:rsidTr="0036494D">
        <w:trPr>
          <w:jc w:val="center"/>
        </w:trPr>
        <w:tc>
          <w:tcPr>
            <w:tcW w:w="964" w:type="dxa"/>
            <w:tcBorders>
              <w:top w:val="single" w:sz="4" w:space="0" w:color="auto"/>
              <w:left w:val="single" w:sz="4" w:space="0" w:color="auto"/>
              <w:bottom w:val="single" w:sz="4" w:space="0" w:color="auto"/>
              <w:right w:val="single" w:sz="4" w:space="0" w:color="auto"/>
            </w:tcBorders>
            <w:hideMark/>
          </w:tcPr>
          <w:p w:rsidR="0036494D" w:rsidRDefault="0036494D">
            <w:pPr>
              <w:autoSpaceDE w:val="0"/>
              <w:autoSpaceDN w:val="0"/>
              <w:adjustRightInd w:val="0"/>
              <w:rPr>
                <w:bCs/>
                <w:sz w:val="24"/>
                <w:szCs w:val="24"/>
              </w:rPr>
            </w:pPr>
            <w:r>
              <w:rPr>
                <w:bCs/>
                <w:sz w:val="24"/>
                <w:szCs w:val="24"/>
              </w:rPr>
              <w:t>3.6</w:t>
            </w:r>
          </w:p>
        </w:tc>
        <w:tc>
          <w:tcPr>
            <w:tcW w:w="8107" w:type="dxa"/>
            <w:tcBorders>
              <w:top w:val="single" w:sz="4" w:space="0" w:color="auto"/>
              <w:left w:val="single" w:sz="4" w:space="0" w:color="auto"/>
              <w:bottom w:val="single" w:sz="4" w:space="0" w:color="auto"/>
              <w:right w:val="single" w:sz="4" w:space="0" w:color="auto"/>
            </w:tcBorders>
            <w:hideMark/>
          </w:tcPr>
          <w:p w:rsidR="0036494D" w:rsidRDefault="0036494D">
            <w:pPr>
              <w:autoSpaceDE w:val="0"/>
              <w:autoSpaceDN w:val="0"/>
              <w:adjustRightInd w:val="0"/>
              <w:rPr>
                <w:bCs/>
                <w:sz w:val="24"/>
                <w:szCs w:val="24"/>
              </w:rPr>
            </w:pPr>
            <w:r>
              <w:rPr>
                <w:bCs/>
                <w:sz w:val="24"/>
                <w:szCs w:val="24"/>
              </w:rPr>
              <w:t>Бытовое обслуживание (3.3)</w:t>
            </w:r>
          </w:p>
        </w:tc>
      </w:tr>
      <w:tr w:rsidR="0036494D" w:rsidTr="0036494D">
        <w:trPr>
          <w:jc w:val="center"/>
        </w:trPr>
        <w:tc>
          <w:tcPr>
            <w:tcW w:w="964" w:type="dxa"/>
            <w:tcBorders>
              <w:top w:val="single" w:sz="4" w:space="0" w:color="auto"/>
              <w:left w:val="single" w:sz="4" w:space="0" w:color="auto"/>
              <w:bottom w:val="single" w:sz="4" w:space="0" w:color="auto"/>
              <w:right w:val="single" w:sz="4" w:space="0" w:color="auto"/>
            </w:tcBorders>
            <w:hideMark/>
          </w:tcPr>
          <w:p w:rsidR="0036494D" w:rsidRDefault="0036494D">
            <w:pPr>
              <w:autoSpaceDE w:val="0"/>
              <w:autoSpaceDN w:val="0"/>
              <w:adjustRightInd w:val="0"/>
              <w:rPr>
                <w:bCs/>
                <w:sz w:val="24"/>
                <w:szCs w:val="24"/>
              </w:rPr>
            </w:pPr>
            <w:r>
              <w:rPr>
                <w:bCs/>
                <w:sz w:val="24"/>
                <w:szCs w:val="24"/>
              </w:rPr>
              <w:t>3.7</w:t>
            </w:r>
          </w:p>
        </w:tc>
        <w:tc>
          <w:tcPr>
            <w:tcW w:w="8107" w:type="dxa"/>
            <w:tcBorders>
              <w:top w:val="single" w:sz="4" w:space="0" w:color="auto"/>
              <w:left w:val="single" w:sz="4" w:space="0" w:color="auto"/>
              <w:bottom w:val="single" w:sz="4" w:space="0" w:color="auto"/>
              <w:right w:val="single" w:sz="4" w:space="0" w:color="auto"/>
            </w:tcBorders>
            <w:hideMark/>
          </w:tcPr>
          <w:p w:rsidR="0036494D" w:rsidRDefault="0036494D">
            <w:pPr>
              <w:autoSpaceDE w:val="0"/>
              <w:autoSpaceDN w:val="0"/>
              <w:adjustRightInd w:val="0"/>
              <w:rPr>
                <w:bCs/>
                <w:sz w:val="24"/>
                <w:szCs w:val="24"/>
              </w:rPr>
            </w:pPr>
            <w:r>
              <w:rPr>
                <w:bCs/>
                <w:sz w:val="24"/>
                <w:szCs w:val="24"/>
              </w:rPr>
              <w:t>Амбулаторно-поликлиническое обслуживание (3.4.1)</w:t>
            </w:r>
          </w:p>
        </w:tc>
      </w:tr>
    </w:tbl>
    <w:p w:rsidR="0036494D" w:rsidRDefault="0036494D" w:rsidP="0036494D">
      <w:pPr>
        <w:autoSpaceDE w:val="0"/>
        <w:autoSpaceDN w:val="0"/>
        <w:adjustRightInd w:val="0"/>
        <w:jc w:val="center"/>
        <w:outlineLvl w:val="0"/>
        <w:rPr>
          <w:b/>
          <w:bCs/>
          <w:sz w:val="24"/>
          <w:szCs w:val="24"/>
        </w:rPr>
      </w:pPr>
    </w:p>
    <w:p w:rsidR="0036494D" w:rsidRDefault="0036494D" w:rsidP="0036494D">
      <w:pPr>
        <w:autoSpaceDE w:val="0"/>
        <w:autoSpaceDN w:val="0"/>
        <w:adjustRightInd w:val="0"/>
        <w:jc w:val="center"/>
        <w:outlineLvl w:val="0"/>
        <w:rPr>
          <w:b/>
          <w:bCs/>
          <w:sz w:val="24"/>
          <w:szCs w:val="24"/>
        </w:rPr>
      </w:pPr>
    </w:p>
    <w:p w:rsidR="0036494D" w:rsidRDefault="0036494D" w:rsidP="0036494D">
      <w:pPr>
        <w:ind w:firstLine="426"/>
        <w:jc w:val="both"/>
        <w:rPr>
          <w:sz w:val="24"/>
          <w:szCs w:val="24"/>
        </w:rPr>
      </w:pPr>
      <w:r>
        <w:rPr>
          <w:sz w:val="24"/>
          <w:szCs w:val="24"/>
        </w:rPr>
        <w:t>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 для общественно-деловых зон:</w:t>
      </w:r>
    </w:p>
    <w:p w:rsidR="0036494D" w:rsidRDefault="0036494D" w:rsidP="0036494D">
      <w:pPr>
        <w:ind w:firstLine="426"/>
        <w:jc w:val="both"/>
        <w:rPr>
          <w:sz w:val="24"/>
          <w:szCs w:val="24"/>
        </w:rPr>
      </w:pPr>
      <w:r>
        <w:rPr>
          <w:sz w:val="24"/>
          <w:szCs w:val="24"/>
        </w:rPr>
        <w:t>Предельные (минимальные и (или) максимальные) размеры земельных участков для всех общественно-деловых зон, указанных в настоящей статье, не подлежат установлению. Размер земельного участка для общественно-деловых зон должен обеспечивать использование данного земельного участка, а также расположенного на нем объекта капитального строительства в соответствии с региональными и местными нормативами градостроительного проектирования, техническими регламентами.</w:t>
      </w:r>
    </w:p>
    <w:p w:rsidR="0036494D" w:rsidRDefault="0036494D" w:rsidP="0036494D">
      <w:pPr>
        <w:ind w:firstLine="426"/>
        <w:jc w:val="both"/>
        <w:rPr>
          <w:sz w:val="24"/>
          <w:szCs w:val="24"/>
        </w:rPr>
      </w:pPr>
      <w:r>
        <w:rPr>
          <w:sz w:val="24"/>
          <w:szCs w:val="24"/>
        </w:rPr>
        <w:t>Предельные параметры разрешенного строительства, реконструкции объектов капитального строительства:</w:t>
      </w:r>
    </w:p>
    <w:p w:rsidR="0036494D" w:rsidRDefault="0036494D" w:rsidP="0036494D">
      <w:pPr>
        <w:ind w:firstLine="426"/>
        <w:jc w:val="both"/>
        <w:rPr>
          <w:sz w:val="24"/>
          <w:szCs w:val="24"/>
        </w:rPr>
      </w:pPr>
      <w:r>
        <w:rPr>
          <w:sz w:val="24"/>
          <w:szCs w:val="24"/>
        </w:rPr>
        <w:t>максимальный процент застройки (за исключением жилой застройки) - 60%;</w:t>
      </w:r>
    </w:p>
    <w:p w:rsidR="0036494D" w:rsidRDefault="0036494D" w:rsidP="0036494D">
      <w:pPr>
        <w:ind w:firstLine="426"/>
        <w:jc w:val="both"/>
        <w:rPr>
          <w:sz w:val="24"/>
          <w:szCs w:val="24"/>
        </w:rPr>
      </w:pPr>
      <w:r>
        <w:rPr>
          <w:sz w:val="24"/>
          <w:szCs w:val="24"/>
        </w:rPr>
        <w:t>максимальный процент жилой застройки - 40%;</w:t>
      </w:r>
    </w:p>
    <w:p w:rsidR="0036494D" w:rsidRDefault="0036494D" w:rsidP="0036494D">
      <w:pPr>
        <w:ind w:firstLine="426"/>
        <w:jc w:val="both"/>
        <w:rPr>
          <w:sz w:val="24"/>
          <w:szCs w:val="24"/>
        </w:rPr>
      </w:pPr>
      <w:r>
        <w:rPr>
          <w:sz w:val="24"/>
          <w:szCs w:val="24"/>
        </w:rPr>
        <w:t>максимальный процент застройки подземного пространства - 100%;</w:t>
      </w:r>
    </w:p>
    <w:p w:rsidR="0036494D" w:rsidRDefault="0036494D" w:rsidP="0036494D">
      <w:pPr>
        <w:ind w:firstLine="426"/>
        <w:jc w:val="both"/>
        <w:rPr>
          <w:sz w:val="24"/>
          <w:szCs w:val="24"/>
        </w:rPr>
      </w:pPr>
      <w:r>
        <w:rPr>
          <w:sz w:val="24"/>
          <w:szCs w:val="24"/>
        </w:rPr>
        <w:t>максимальный процент застройки для объектов инженерной инфраструктуры, обслуживающих данную зону (тепловые пункты, газораспределительные пункты, центральные распределительные пункты, трансформаторные подстанции, насосные станции и т.д.) - 100%.</w:t>
      </w:r>
    </w:p>
    <w:p w:rsidR="0036494D" w:rsidRDefault="0036494D" w:rsidP="0036494D">
      <w:pPr>
        <w:ind w:firstLine="426"/>
        <w:jc w:val="both"/>
        <w:rPr>
          <w:sz w:val="24"/>
          <w:szCs w:val="24"/>
        </w:rPr>
      </w:pPr>
      <w:r>
        <w:rPr>
          <w:sz w:val="24"/>
          <w:szCs w:val="24"/>
        </w:rPr>
        <w:t>Минимальные отступы от границ земельного участка в целях определения мест допустимого размещения объектов капитального строительства определяются документацией по планировке территории. В случае отсутствия в документации по планировке территории указания о прохождении линии регулирования застройки либо отсутствия документации по планировке территории наружная грань объектов капитального строительства располагается не менее чем в 5 м от передней границы земельного участка. Боковые и задние грани объектов капитального строительства размещаются на расстоянии не менее 6 м от границ земельного участка.</w:t>
      </w:r>
    </w:p>
    <w:p w:rsidR="0036494D" w:rsidRDefault="0036494D" w:rsidP="0036494D">
      <w:pPr>
        <w:ind w:firstLine="426"/>
        <w:jc w:val="both"/>
        <w:rPr>
          <w:sz w:val="24"/>
          <w:szCs w:val="24"/>
        </w:rPr>
      </w:pPr>
      <w:r>
        <w:rPr>
          <w:sz w:val="24"/>
          <w:szCs w:val="24"/>
        </w:rPr>
        <w:t>Размеры земельных участков и параметры разрешенного строительства, реконструкции жилой застройки для общественно-деловых зон определяются документацией по планировке территории.</w:t>
      </w:r>
    </w:p>
    <w:p w:rsidR="0036494D" w:rsidRDefault="0036494D" w:rsidP="0036494D">
      <w:pPr>
        <w:ind w:firstLine="709"/>
        <w:rPr>
          <w:sz w:val="24"/>
          <w:szCs w:val="24"/>
        </w:rPr>
      </w:pPr>
      <w:r>
        <w:rPr>
          <w:sz w:val="24"/>
          <w:szCs w:val="24"/>
        </w:rPr>
        <w:lastRenderedPageBreak/>
        <w:t>Сведения об ограничениях использования земельного участка:</w:t>
      </w:r>
    </w:p>
    <w:p w:rsidR="0036494D" w:rsidRDefault="0036494D" w:rsidP="0036494D">
      <w:pPr>
        <w:ind w:firstLine="426"/>
        <w:jc w:val="both"/>
        <w:rPr>
          <w:sz w:val="24"/>
          <w:szCs w:val="24"/>
        </w:rPr>
      </w:pPr>
      <w:r>
        <w:rPr>
          <w:sz w:val="24"/>
          <w:szCs w:val="24"/>
        </w:rPr>
        <w:t>- Санитарно-защитная зона для проектируемого торгового центра ООО «</w:t>
      </w:r>
      <w:proofErr w:type="spellStart"/>
      <w:r>
        <w:rPr>
          <w:sz w:val="24"/>
          <w:szCs w:val="24"/>
        </w:rPr>
        <w:t>Добролюб</w:t>
      </w:r>
      <w:proofErr w:type="spellEnd"/>
      <w:r>
        <w:rPr>
          <w:sz w:val="24"/>
          <w:szCs w:val="24"/>
        </w:rPr>
        <w:t>», расположенного в квартале улиц Добролюбова- Репина-Паровозников в г. Каменск-Уральский (реестровый номер 66:45-6.52). Срок установления санитарно-защитной зоны – бессрочно.</w:t>
      </w:r>
    </w:p>
    <w:p w:rsidR="0036494D" w:rsidRDefault="0036494D" w:rsidP="0036494D">
      <w:pPr>
        <w:ind w:firstLine="426"/>
        <w:jc w:val="both"/>
        <w:rPr>
          <w:sz w:val="24"/>
          <w:szCs w:val="24"/>
          <w:lang w:eastAsia="x-none"/>
        </w:rPr>
      </w:pPr>
      <w:r>
        <w:rPr>
          <w:sz w:val="24"/>
          <w:szCs w:val="24"/>
          <w:lang w:eastAsia="x-none"/>
        </w:rPr>
        <w:t xml:space="preserve">Санитарно-защитная зона установлена в соответствии с постановлением Правительства Российской Федерации от 03.03.2018 №222 «Об утверждении правил установления санитарно-защитных зон и использования земельных участков, расположенных в границах санитарно-защитных зон». В границах санитарно-защитной зоны не допускается использования земельных участков в целях: </w:t>
      </w:r>
    </w:p>
    <w:p w:rsidR="0036494D" w:rsidRDefault="0036494D" w:rsidP="0036494D">
      <w:pPr>
        <w:ind w:firstLine="426"/>
        <w:jc w:val="both"/>
        <w:rPr>
          <w:sz w:val="24"/>
          <w:szCs w:val="24"/>
          <w:lang w:eastAsia="x-none"/>
        </w:rPr>
      </w:pPr>
      <w:r>
        <w:rPr>
          <w:sz w:val="24"/>
          <w:szCs w:val="24"/>
          <w:lang w:eastAsia="x-none"/>
        </w:rPr>
        <w:t xml:space="preserve">а) размещения жилой застройки, объектов образовательного и медицинского назначения, спортивных сооружений открытого типа, организаций отдыха детей и их оздоровления, зон рекреационного назначения и для ведения садоводства; </w:t>
      </w:r>
    </w:p>
    <w:p w:rsidR="0036494D" w:rsidRDefault="0036494D" w:rsidP="0036494D">
      <w:pPr>
        <w:ind w:firstLine="426"/>
        <w:jc w:val="both"/>
        <w:rPr>
          <w:sz w:val="24"/>
          <w:szCs w:val="24"/>
          <w:lang w:eastAsia="x-none"/>
        </w:rPr>
      </w:pPr>
      <w:r>
        <w:rPr>
          <w:sz w:val="24"/>
          <w:szCs w:val="24"/>
          <w:lang w:eastAsia="x-none"/>
        </w:rPr>
        <w:t>б) размещения объектов для производства и хранения лекарственных средств, объектов пищевых отраслей промышленности, оптовых складов продовольственного сырья и пищевой продукции, комплексов водопроводных сооружений для подготовки и хранения питьевой воды, использования земельных участков в целях производства, хранения и переработки сельскохозяйственной продукции, предназначенной для дальнейшего использования в качестве пищевой продукции.</w:t>
      </w:r>
    </w:p>
    <w:p w:rsidR="0036494D" w:rsidRDefault="0036494D" w:rsidP="0036494D">
      <w:pPr>
        <w:ind w:firstLine="426"/>
        <w:jc w:val="both"/>
        <w:rPr>
          <w:sz w:val="24"/>
          <w:szCs w:val="24"/>
          <w:lang w:eastAsia="x-none"/>
        </w:rPr>
      </w:pPr>
      <w:r>
        <w:rPr>
          <w:sz w:val="24"/>
          <w:szCs w:val="24"/>
          <w:lang w:eastAsia="x-none"/>
        </w:rPr>
        <w:t>- Зона охраны объекта культурного наследия регионального значения "Дворец культуры железнодорожников", расположенного по адресу: Свердловская область, г. Каменск-Уральский, ул. Паровозников, 2 (реестровый номер 66:45-6.11).</w:t>
      </w:r>
    </w:p>
    <w:p w:rsidR="0036494D" w:rsidRDefault="0036494D" w:rsidP="0036494D">
      <w:pPr>
        <w:ind w:firstLine="426"/>
        <w:jc w:val="both"/>
        <w:rPr>
          <w:sz w:val="24"/>
          <w:szCs w:val="24"/>
          <w:lang w:eastAsia="x-none"/>
        </w:rPr>
      </w:pPr>
      <w:r>
        <w:rPr>
          <w:sz w:val="24"/>
          <w:szCs w:val="24"/>
          <w:lang w:eastAsia="x-none"/>
        </w:rPr>
        <w:t xml:space="preserve">Ограничения для данной охранной зоны определяются Границами зон охраны объекта культурного наследия регионального значения «Дворец культуры железнодорожников», утвержденными постановлением Правительства Свердловской области от 27.02.2015 №131-ПП в соответствии с постановлением Правительства Российской Федерации от 26.04.2008 №315 «Об утверждении Положения о зонах охраны объектов культурного наследия (памятников истории и культуры) народов Российской Федерации». В границах охранной зоны запрещается: </w:t>
      </w:r>
    </w:p>
    <w:p w:rsidR="0036494D" w:rsidRDefault="0036494D" w:rsidP="0036494D">
      <w:pPr>
        <w:ind w:firstLine="426"/>
        <w:jc w:val="both"/>
        <w:rPr>
          <w:sz w:val="24"/>
          <w:szCs w:val="24"/>
          <w:lang w:eastAsia="x-none"/>
        </w:rPr>
      </w:pPr>
      <w:r>
        <w:rPr>
          <w:sz w:val="24"/>
          <w:szCs w:val="24"/>
          <w:lang w:eastAsia="x-none"/>
        </w:rPr>
        <w:t xml:space="preserve">- хозяйственная деятельность, причиняющая вред объекту культурного наследия, нарушающая установленный порядок его использования; </w:t>
      </w:r>
    </w:p>
    <w:p w:rsidR="0036494D" w:rsidRDefault="0036494D" w:rsidP="0036494D">
      <w:pPr>
        <w:ind w:firstLine="426"/>
        <w:jc w:val="both"/>
        <w:rPr>
          <w:sz w:val="24"/>
          <w:szCs w:val="24"/>
          <w:lang w:eastAsia="x-none"/>
        </w:rPr>
      </w:pPr>
      <w:r>
        <w:rPr>
          <w:sz w:val="24"/>
          <w:szCs w:val="24"/>
          <w:lang w:eastAsia="x-none"/>
        </w:rPr>
        <w:t xml:space="preserve">- строительство новых объектов капитального строительства, за исключением подземных сооружений при условии обеспечения сохранности объекта культурного наследия и отсутствии негативного влияния этих сооружений на объект культурного наследия; </w:t>
      </w:r>
    </w:p>
    <w:p w:rsidR="0036494D" w:rsidRDefault="0036494D" w:rsidP="0036494D">
      <w:pPr>
        <w:ind w:firstLine="426"/>
        <w:jc w:val="both"/>
        <w:rPr>
          <w:sz w:val="24"/>
          <w:szCs w:val="24"/>
          <w:lang w:eastAsia="x-none"/>
        </w:rPr>
      </w:pPr>
      <w:r>
        <w:rPr>
          <w:sz w:val="24"/>
          <w:szCs w:val="24"/>
          <w:lang w:eastAsia="x-none"/>
        </w:rPr>
        <w:t xml:space="preserve">- использование строительных технологий, создающих динамические нагрузки и оказывающих негативное воздействие на объект культурного наследия; </w:t>
      </w:r>
    </w:p>
    <w:p w:rsidR="0036494D" w:rsidRDefault="0036494D" w:rsidP="0036494D">
      <w:pPr>
        <w:ind w:firstLine="426"/>
        <w:jc w:val="both"/>
        <w:rPr>
          <w:sz w:val="24"/>
          <w:szCs w:val="24"/>
          <w:lang w:eastAsia="x-none"/>
        </w:rPr>
      </w:pPr>
      <w:r>
        <w:rPr>
          <w:sz w:val="24"/>
          <w:szCs w:val="24"/>
          <w:lang w:eastAsia="x-none"/>
        </w:rPr>
        <w:t>- организация транзитных транспортных проездов; размещение источников пожарной опасности, взрывоопасности и иных вредностей;</w:t>
      </w:r>
    </w:p>
    <w:p w:rsidR="0036494D" w:rsidRDefault="0036494D" w:rsidP="0036494D">
      <w:pPr>
        <w:ind w:firstLine="426"/>
        <w:jc w:val="both"/>
        <w:rPr>
          <w:sz w:val="24"/>
          <w:szCs w:val="24"/>
          <w:lang w:eastAsia="x-none"/>
        </w:rPr>
      </w:pPr>
      <w:r>
        <w:rPr>
          <w:sz w:val="24"/>
          <w:szCs w:val="24"/>
          <w:lang w:eastAsia="x-none"/>
        </w:rPr>
        <w:t xml:space="preserve">-  установка всех типов рекламных конструкций; </w:t>
      </w:r>
    </w:p>
    <w:p w:rsidR="0036494D" w:rsidRDefault="0036494D" w:rsidP="0036494D">
      <w:pPr>
        <w:ind w:firstLine="426"/>
        <w:jc w:val="both"/>
        <w:rPr>
          <w:sz w:val="24"/>
          <w:szCs w:val="24"/>
          <w:lang w:eastAsia="x-none"/>
        </w:rPr>
      </w:pPr>
      <w:r>
        <w:rPr>
          <w:sz w:val="24"/>
          <w:szCs w:val="24"/>
          <w:lang w:eastAsia="x-none"/>
        </w:rPr>
        <w:t xml:space="preserve">- размещение временных построек, киосков, навесов, в том числе линейных объектов, вышек сотовой связи; </w:t>
      </w:r>
    </w:p>
    <w:p w:rsidR="0036494D" w:rsidRDefault="0036494D" w:rsidP="0036494D">
      <w:pPr>
        <w:ind w:firstLine="426"/>
        <w:jc w:val="both"/>
        <w:rPr>
          <w:sz w:val="24"/>
          <w:szCs w:val="24"/>
          <w:lang w:eastAsia="x-none"/>
        </w:rPr>
      </w:pPr>
      <w:r>
        <w:rPr>
          <w:sz w:val="24"/>
          <w:szCs w:val="24"/>
          <w:lang w:eastAsia="x-none"/>
        </w:rPr>
        <w:t>- прокладка инженерных коммуникаций наземным способом;</w:t>
      </w:r>
    </w:p>
    <w:p w:rsidR="0036494D" w:rsidRDefault="0036494D" w:rsidP="0036494D">
      <w:pPr>
        <w:ind w:firstLine="426"/>
        <w:jc w:val="both"/>
        <w:rPr>
          <w:sz w:val="24"/>
          <w:szCs w:val="24"/>
          <w:lang w:eastAsia="x-none"/>
        </w:rPr>
      </w:pPr>
      <w:r>
        <w:rPr>
          <w:sz w:val="24"/>
          <w:szCs w:val="24"/>
          <w:lang w:eastAsia="x-none"/>
        </w:rPr>
        <w:t xml:space="preserve">- посадка зеленых насаждений, не отвечающих требованиям обеспечения визуальной доступности объекта культурного наследия; </w:t>
      </w:r>
    </w:p>
    <w:p w:rsidR="0036494D" w:rsidRDefault="0036494D" w:rsidP="0036494D">
      <w:pPr>
        <w:ind w:firstLine="426"/>
        <w:jc w:val="both"/>
        <w:rPr>
          <w:sz w:val="24"/>
          <w:szCs w:val="24"/>
          <w:lang w:eastAsia="x-none"/>
        </w:rPr>
      </w:pPr>
      <w:r>
        <w:rPr>
          <w:sz w:val="24"/>
          <w:szCs w:val="24"/>
          <w:lang w:eastAsia="x-none"/>
        </w:rPr>
        <w:t xml:space="preserve">- размещение открытых автопарковок (кроме временной стоянки личного автотранспорта персонала на 6 </w:t>
      </w:r>
      <w:proofErr w:type="spellStart"/>
      <w:r>
        <w:rPr>
          <w:sz w:val="24"/>
          <w:szCs w:val="24"/>
          <w:lang w:eastAsia="x-none"/>
        </w:rPr>
        <w:t>машиномест</w:t>
      </w:r>
      <w:proofErr w:type="spellEnd"/>
      <w:r>
        <w:rPr>
          <w:sz w:val="24"/>
          <w:szCs w:val="24"/>
          <w:lang w:eastAsia="x-none"/>
        </w:rPr>
        <w:t xml:space="preserve">); </w:t>
      </w:r>
    </w:p>
    <w:p w:rsidR="0036494D" w:rsidRDefault="0036494D" w:rsidP="0036494D">
      <w:pPr>
        <w:ind w:firstLine="426"/>
        <w:jc w:val="both"/>
        <w:rPr>
          <w:sz w:val="24"/>
          <w:szCs w:val="24"/>
          <w:lang w:eastAsia="x-none"/>
        </w:rPr>
      </w:pPr>
      <w:r>
        <w:rPr>
          <w:sz w:val="24"/>
          <w:szCs w:val="24"/>
          <w:lang w:eastAsia="x-none"/>
        </w:rPr>
        <w:t>- установка уличных ограждений, столбов линий электропередач и связи, влияющих на визуальную доступность объекта культурного наследия;</w:t>
      </w:r>
    </w:p>
    <w:p w:rsidR="0036494D" w:rsidRDefault="0036494D" w:rsidP="0036494D">
      <w:pPr>
        <w:ind w:firstLine="426"/>
        <w:jc w:val="both"/>
        <w:rPr>
          <w:sz w:val="24"/>
          <w:szCs w:val="24"/>
          <w:lang w:eastAsia="x-none"/>
        </w:rPr>
      </w:pPr>
      <w:r>
        <w:rPr>
          <w:sz w:val="24"/>
          <w:szCs w:val="24"/>
          <w:lang w:eastAsia="x-none"/>
        </w:rPr>
        <w:t xml:space="preserve">- организация остановочного пункта общественного транспорта; </w:t>
      </w:r>
    </w:p>
    <w:p w:rsidR="0036494D" w:rsidRDefault="0036494D" w:rsidP="0036494D">
      <w:pPr>
        <w:ind w:firstLine="426"/>
        <w:jc w:val="both"/>
        <w:rPr>
          <w:sz w:val="24"/>
          <w:szCs w:val="24"/>
          <w:lang w:eastAsia="x-none"/>
        </w:rPr>
      </w:pPr>
      <w:r>
        <w:rPr>
          <w:sz w:val="24"/>
          <w:szCs w:val="24"/>
          <w:lang w:eastAsia="x-none"/>
        </w:rPr>
        <w:t>- производство земляных работ с использованием тяжелых строительных машин и механизмов;</w:t>
      </w:r>
    </w:p>
    <w:p w:rsidR="0036494D" w:rsidRDefault="0036494D" w:rsidP="0036494D">
      <w:pPr>
        <w:ind w:firstLine="426"/>
        <w:jc w:val="both"/>
        <w:rPr>
          <w:sz w:val="24"/>
          <w:szCs w:val="24"/>
          <w:lang w:eastAsia="x-none"/>
        </w:rPr>
      </w:pPr>
      <w:r>
        <w:rPr>
          <w:sz w:val="24"/>
          <w:szCs w:val="24"/>
          <w:lang w:eastAsia="x-none"/>
        </w:rPr>
        <w:t xml:space="preserve">-  повышение существующих планировочных отметок земли; </w:t>
      </w:r>
    </w:p>
    <w:p w:rsidR="0036494D" w:rsidRDefault="0036494D" w:rsidP="0036494D">
      <w:pPr>
        <w:ind w:firstLine="426"/>
        <w:jc w:val="both"/>
        <w:rPr>
          <w:sz w:val="24"/>
          <w:szCs w:val="24"/>
          <w:lang w:eastAsia="x-none"/>
        </w:rPr>
      </w:pPr>
      <w:r>
        <w:rPr>
          <w:sz w:val="24"/>
          <w:szCs w:val="24"/>
          <w:lang w:eastAsia="x-none"/>
        </w:rPr>
        <w:t>- установка любых устройств, препятствующих подъезду и работе пожарных машин.</w:t>
      </w:r>
    </w:p>
    <w:p w:rsidR="0036494D" w:rsidRDefault="0036494D" w:rsidP="0036494D">
      <w:pPr>
        <w:autoSpaceDE w:val="0"/>
        <w:autoSpaceDN w:val="0"/>
        <w:adjustRightInd w:val="0"/>
        <w:jc w:val="both"/>
        <w:rPr>
          <w:b/>
          <w:sz w:val="24"/>
          <w:u w:val="single"/>
          <w:lang w:eastAsia="x-none"/>
        </w:rPr>
      </w:pPr>
    </w:p>
    <w:p w:rsidR="0036494D" w:rsidRDefault="0036494D" w:rsidP="0036494D">
      <w:pPr>
        <w:autoSpaceDE w:val="0"/>
        <w:autoSpaceDN w:val="0"/>
        <w:adjustRightInd w:val="0"/>
        <w:jc w:val="both"/>
        <w:rPr>
          <w:b/>
          <w:sz w:val="24"/>
          <w:u w:val="single"/>
          <w:lang w:eastAsia="x-none"/>
        </w:rPr>
      </w:pPr>
      <w:r>
        <w:rPr>
          <w:b/>
          <w:sz w:val="24"/>
          <w:u w:val="single"/>
          <w:lang w:eastAsia="x-none"/>
        </w:rPr>
        <w:t>5.2.3. по лоту № 4:</w:t>
      </w:r>
    </w:p>
    <w:p w:rsidR="0036494D" w:rsidRDefault="0036494D" w:rsidP="0036494D">
      <w:pPr>
        <w:ind w:firstLine="426"/>
        <w:jc w:val="both"/>
        <w:rPr>
          <w:sz w:val="28"/>
          <w:szCs w:val="28"/>
          <w:lang w:eastAsia="x-none"/>
        </w:rPr>
      </w:pPr>
    </w:p>
    <w:p w:rsidR="0036494D" w:rsidRDefault="0036494D" w:rsidP="0036494D">
      <w:pPr>
        <w:ind w:firstLine="426"/>
        <w:jc w:val="both"/>
        <w:rPr>
          <w:sz w:val="24"/>
          <w:szCs w:val="24"/>
          <w:lang w:eastAsia="x-none"/>
        </w:rPr>
      </w:pPr>
      <w:r>
        <w:rPr>
          <w:sz w:val="24"/>
          <w:szCs w:val="24"/>
          <w:lang w:eastAsia="x-none"/>
        </w:rPr>
        <w:lastRenderedPageBreak/>
        <w:t>Земельный участок с кадастровым номером 66:45:0200240:273 находится в территориальной зоне ОДК. Общественно-деловая зона комплексная.</w:t>
      </w:r>
    </w:p>
    <w:p w:rsidR="0036494D" w:rsidRDefault="0036494D" w:rsidP="0036494D">
      <w:pPr>
        <w:autoSpaceDE w:val="0"/>
        <w:autoSpaceDN w:val="0"/>
        <w:adjustRightInd w:val="0"/>
        <w:ind w:firstLine="540"/>
        <w:jc w:val="both"/>
        <w:rPr>
          <w:sz w:val="24"/>
          <w:szCs w:val="24"/>
        </w:rPr>
      </w:pPr>
      <w:r>
        <w:rPr>
          <w:sz w:val="24"/>
          <w:szCs w:val="24"/>
        </w:rPr>
        <w:t>Комплексная зона обслуживания и деловой активности ОДК выделена для обеспечения правовых условий использования, строительства и реконструкции объектов недвижимости с широким спектром административных, деловых, общественных, культурных, обслуживающих и коммерческих видов использования многофункционального назначения.</w:t>
      </w:r>
    </w:p>
    <w:p w:rsidR="0036494D" w:rsidRDefault="0036494D" w:rsidP="0036494D">
      <w:pPr>
        <w:autoSpaceDE w:val="0"/>
        <w:autoSpaceDN w:val="0"/>
        <w:adjustRightInd w:val="0"/>
        <w:jc w:val="center"/>
        <w:outlineLvl w:val="0"/>
        <w:rPr>
          <w:b/>
          <w:bCs/>
          <w:sz w:val="24"/>
          <w:szCs w:val="24"/>
        </w:rPr>
      </w:pPr>
    </w:p>
    <w:p w:rsidR="0036494D" w:rsidRDefault="0036494D" w:rsidP="0036494D">
      <w:pPr>
        <w:autoSpaceDE w:val="0"/>
        <w:autoSpaceDN w:val="0"/>
        <w:adjustRightInd w:val="0"/>
        <w:jc w:val="center"/>
        <w:outlineLvl w:val="0"/>
        <w:rPr>
          <w:b/>
          <w:bCs/>
          <w:sz w:val="24"/>
          <w:szCs w:val="24"/>
        </w:rPr>
      </w:pPr>
      <w:r>
        <w:rPr>
          <w:b/>
          <w:bCs/>
          <w:sz w:val="24"/>
          <w:szCs w:val="24"/>
        </w:rPr>
        <w:t>ВИДЫ РАЗРЕШЕННОГО ИСПОЛЬЗОВАНИЯ</w:t>
      </w:r>
    </w:p>
    <w:p w:rsidR="0036494D" w:rsidRDefault="0036494D" w:rsidP="0036494D">
      <w:pPr>
        <w:autoSpaceDE w:val="0"/>
        <w:autoSpaceDN w:val="0"/>
        <w:adjustRightInd w:val="0"/>
        <w:jc w:val="center"/>
        <w:outlineLvl w:val="0"/>
        <w:rPr>
          <w:b/>
          <w:bCs/>
          <w:sz w:val="24"/>
          <w:szCs w:val="24"/>
        </w:rPr>
      </w:pPr>
    </w:p>
    <w:tbl>
      <w:tblPr>
        <w:tblW w:w="0" w:type="auto"/>
        <w:jc w:val="center"/>
        <w:tblLayout w:type="fixed"/>
        <w:tblCellMar>
          <w:top w:w="102" w:type="dxa"/>
          <w:left w:w="62" w:type="dxa"/>
          <w:bottom w:w="102" w:type="dxa"/>
          <w:right w:w="62" w:type="dxa"/>
        </w:tblCellMar>
        <w:tblLook w:val="04A0" w:firstRow="1" w:lastRow="0" w:firstColumn="1" w:lastColumn="0" w:noHBand="0" w:noVBand="1"/>
      </w:tblPr>
      <w:tblGrid>
        <w:gridCol w:w="964"/>
        <w:gridCol w:w="8107"/>
      </w:tblGrid>
      <w:tr w:rsidR="0036494D" w:rsidTr="0036494D">
        <w:trPr>
          <w:jc w:val="center"/>
        </w:trPr>
        <w:tc>
          <w:tcPr>
            <w:tcW w:w="964" w:type="dxa"/>
            <w:tcBorders>
              <w:top w:val="single" w:sz="4" w:space="0" w:color="auto"/>
              <w:left w:val="single" w:sz="4" w:space="0" w:color="auto"/>
              <w:bottom w:val="single" w:sz="4" w:space="0" w:color="auto"/>
              <w:right w:val="single" w:sz="4" w:space="0" w:color="auto"/>
            </w:tcBorders>
            <w:hideMark/>
          </w:tcPr>
          <w:p w:rsidR="0036494D" w:rsidRDefault="0036494D">
            <w:pPr>
              <w:autoSpaceDE w:val="0"/>
              <w:autoSpaceDN w:val="0"/>
              <w:adjustRightInd w:val="0"/>
              <w:rPr>
                <w:sz w:val="24"/>
                <w:szCs w:val="24"/>
              </w:rPr>
            </w:pPr>
            <w:r>
              <w:rPr>
                <w:sz w:val="24"/>
                <w:szCs w:val="24"/>
              </w:rPr>
              <w:t>N п/п</w:t>
            </w:r>
          </w:p>
        </w:tc>
        <w:tc>
          <w:tcPr>
            <w:tcW w:w="8107" w:type="dxa"/>
            <w:tcBorders>
              <w:top w:val="single" w:sz="4" w:space="0" w:color="auto"/>
              <w:left w:val="single" w:sz="4" w:space="0" w:color="auto"/>
              <w:bottom w:val="single" w:sz="4" w:space="0" w:color="auto"/>
              <w:right w:val="single" w:sz="4" w:space="0" w:color="auto"/>
            </w:tcBorders>
            <w:hideMark/>
          </w:tcPr>
          <w:p w:rsidR="0036494D" w:rsidRDefault="0036494D">
            <w:pPr>
              <w:autoSpaceDE w:val="0"/>
              <w:autoSpaceDN w:val="0"/>
              <w:adjustRightInd w:val="0"/>
              <w:jc w:val="center"/>
              <w:rPr>
                <w:sz w:val="24"/>
                <w:szCs w:val="24"/>
              </w:rPr>
            </w:pPr>
            <w:r>
              <w:rPr>
                <w:sz w:val="24"/>
                <w:szCs w:val="24"/>
              </w:rPr>
              <w:t>Наименование вида разрешенного использования (Код вида разрешенного использования)</w:t>
            </w:r>
          </w:p>
        </w:tc>
      </w:tr>
      <w:tr w:rsidR="0036494D" w:rsidTr="0036494D">
        <w:trPr>
          <w:jc w:val="center"/>
        </w:trPr>
        <w:tc>
          <w:tcPr>
            <w:tcW w:w="964" w:type="dxa"/>
            <w:tcBorders>
              <w:top w:val="single" w:sz="4" w:space="0" w:color="auto"/>
              <w:left w:val="single" w:sz="4" w:space="0" w:color="auto"/>
              <w:bottom w:val="single" w:sz="4" w:space="0" w:color="auto"/>
              <w:right w:val="single" w:sz="4" w:space="0" w:color="auto"/>
            </w:tcBorders>
            <w:hideMark/>
          </w:tcPr>
          <w:p w:rsidR="0036494D" w:rsidRDefault="0036494D">
            <w:pPr>
              <w:autoSpaceDE w:val="0"/>
              <w:autoSpaceDN w:val="0"/>
              <w:adjustRightInd w:val="0"/>
              <w:rPr>
                <w:sz w:val="24"/>
                <w:szCs w:val="24"/>
              </w:rPr>
            </w:pPr>
            <w:r>
              <w:rPr>
                <w:sz w:val="24"/>
                <w:szCs w:val="24"/>
              </w:rPr>
              <w:t>1</w:t>
            </w:r>
          </w:p>
        </w:tc>
        <w:tc>
          <w:tcPr>
            <w:tcW w:w="8107" w:type="dxa"/>
            <w:tcBorders>
              <w:top w:val="single" w:sz="4" w:space="0" w:color="auto"/>
              <w:left w:val="single" w:sz="4" w:space="0" w:color="auto"/>
              <w:bottom w:val="single" w:sz="4" w:space="0" w:color="auto"/>
              <w:right w:val="single" w:sz="4" w:space="0" w:color="auto"/>
            </w:tcBorders>
            <w:hideMark/>
          </w:tcPr>
          <w:p w:rsidR="0036494D" w:rsidRDefault="0036494D">
            <w:pPr>
              <w:autoSpaceDE w:val="0"/>
              <w:autoSpaceDN w:val="0"/>
              <w:adjustRightInd w:val="0"/>
              <w:jc w:val="center"/>
              <w:rPr>
                <w:sz w:val="24"/>
                <w:szCs w:val="24"/>
              </w:rPr>
            </w:pPr>
            <w:r>
              <w:rPr>
                <w:sz w:val="24"/>
                <w:szCs w:val="24"/>
              </w:rPr>
              <w:t>Основные виды разрешенного использования</w:t>
            </w:r>
          </w:p>
        </w:tc>
      </w:tr>
      <w:tr w:rsidR="0036494D" w:rsidTr="0036494D">
        <w:trPr>
          <w:jc w:val="center"/>
        </w:trPr>
        <w:tc>
          <w:tcPr>
            <w:tcW w:w="964" w:type="dxa"/>
            <w:tcBorders>
              <w:top w:val="single" w:sz="4" w:space="0" w:color="auto"/>
              <w:left w:val="single" w:sz="4" w:space="0" w:color="auto"/>
              <w:bottom w:val="single" w:sz="4" w:space="0" w:color="auto"/>
              <w:right w:val="single" w:sz="4" w:space="0" w:color="auto"/>
            </w:tcBorders>
            <w:hideMark/>
          </w:tcPr>
          <w:p w:rsidR="0036494D" w:rsidRDefault="0036494D">
            <w:pPr>
              <w:autoSpaceDE w:val="0"/>
              <w:autoSpaceDN w:val="0"/>
              <w:adjustRightInd w:val="0"/>
              <w:rPr>
                <w:sz w:val="24"/>
                <w:szCs w:val="24"/>
              </w:rPr>
            </w:pPr>
            <w:r>
              <w:rPr>
                <w:sz w:val="24"/>
                <w:szCs w:val="24"/>
              </w:rPr>
              <w:t>1.1</w:t>
            </w:r>
          </w:p>
        </w:tc>
        <w:tc>
          <w:tcPr>
            <w:tcW w:w="8107" w:type="dxa"/>
            <w:tcBorders>
              <w:top w:val="single" w:sz="4" w:space="0" w:color="auto"/>
              <w:left w:val="single" w:sz="4" w:space="0" w:color="auto"/>
              <w:bottom w:val="single" w:sz="4" w:space="0" w:color="auto"/>
              <w:right w:val="single" w:sz="4" w:space="0" w:color="auto"/>
            </w:tcBorders>
            <w:hideMark/>
          </w:tcPr>
          <w:p w:rsidR="0036494D" w:rsidRDefault="0036494D">
            <w:pPr>
              <w:autoSpaceDE w:val="0"/>
              <w:autoSpaceDN w:val="0"/>
              <w:adjustRightInd w:val="0"/>
              <w:rPr>
                <w:sz w:val="24"/>
                <w:szCs w:val="24"/>
              </w:rPr>
            </w:pPr>
            <w:proofErr w:type="spellStart"/>
            <w:r>
              <w:rPr>
                <w:sz w:val="24"/>
                <w:szCs w:val="24"/>
              </w:rPr>
              <w:t>Среднеэтажная</w:t>
            </w:r>
            <w:proofErr w:type="spellEnd"/>
            <w:r>
              <w:rPr>
                <w:sz w:val="24"/>
                <w:szCs w:val="24"/>
              </w:rPr>
              <w:t xml:space="preserve"> жилая застройка (2.5)</w:t>
            </w:r>
          </w:p>
        </w:tc>
      </w:tr>
      <w:tr w:rsidR="0036494D" w:rsidTr="0036494D">
        <w:trPr>
          <w:jc w:val="center"/>
        </w:trPr>
        <w:tc>
          <w:tcPr>
            <w:tcW w:w="964" w:type="dxa"/>
            <w:tcBorders>
              <w:top w:val="single" w:sz="4" w:space="0" w:color="auto"/>
              <w:left w:val="single" w:sz="4" w:space="0" w:color="auto"/>
              <w:bottom w:val="single" w:sz="4" w:space="0" w:color="auto"/>
              <w:right w:val="single" w:sz="4" w:space="0" w:color="auto"/>
            </w:tcBorders>
            <w:hideMark/>
          </w:tcPr>
          <w:p w:rsidR="0036494D" w:rsidRDefault="0036494D">
            <w:pPr>
              <w:autoSpaceDE w:val="0"/>
              <w:autoSpaceDN w:val="0"/>
              <w:adjustRightInd w:val="0"/>
              <w:rPr>
                <w:sz w:val="24"/>
                <w:szCs w:val="24"/>
              </w:rPr>
            </w:pPr>
            <w:r>
              <w:rPr>
                <w:sz w:val="24"/>
                <w:szCs w:val="24"/>
              </w:rPr>
              <w:t>1.2</w:t>
            </w:r>
          </w:p>
        </w:tc>
        <w:tc>
          <w:tcPr>
            <w:tcW w:w="8107" w:type="dxa"/>
            <w:tcBorders>
              <w:top w:val="single" w:sz="4" w:space="0" w:color="auto"/>
              <w:left w:val="single" w:sz="4" w:space="0" w:color="auto"/>
              <w:bottom w:val="single" w:sz="4" w:space="0" w:color="auto"/>
              <w:right w:val="single" w:sz="4" w:space="0" w:color="auto"/>
            </w:tcBorders>
            <w:hideMark/>
          </w:tcPr>
          <w:p w:rsidR="0036494D" w:rsidRDefault="0036494D">
            <w:pPr>
              <w:autoSpaceDE w:val="0"/>
              <w:autoSpaceDN w:val="0"/>
              <w:adjustRightInd w:val="0"/>
              <w:rPr>
                <w:sz w:val="24"/>
                <w:szCs w:val="24"/>
              </w:rPr>
            </w:pPr>
            <w:r>
              <w:rPr>
                <w:sz w:val="24"/>
                <w:szCs w:val="24"/>
              </w:rPr>
              <w:t>Многоэтажная жилая застройка (высотная застройка) (2.6)</w:t>
            </w:r>
          </w:p>
        </w:tc>
      </w:tr>
      <w:tr w:rsidR="0036494D" w:rsidTr="0036494D">
        <w:trPr>
          <w:jc w:val="center"/>
        </w:trPr>
        <w:tc>
          <w:tcPr>
            <w:tcW w:w="964" w:type="dxa"/>
            <w:tcBorders>
              <w:top w:val="single" w:sz="4" w:space="0" w:color="auto"/>
              <w:left w:val="single" w:sz="4" w:space="0" w:color="auto"/>
              <w:bottom w:val="single" w:sz="4" w:space="0" w:color="auto"/>
              <w:right w:val="single" w:sz="4" w:space="0" w:color="auto"/>
            </w:tcBorders>
            <w:hideMark/>
          </w:tcPr>
          <w:p w:rsidR="0036494D" w:rsidRDefault="0036494D">
            <w:pPr>
              <w:autoSpaceDE w:val="0"/>
              <w:autoSpaceDN w:val="0"/>
              <w:adjustRightInd w:val="0"/>
              <w:rPr>
                <w:sz w:val="24"/>
                <w:szCs w:val="24"/>
              </w:rPr>
            </w:pPr>
            <w:r>
              <w:rPr>
                <w:sz w:val="24"/>
                <w:szCs w:val="24"/>
              </w:rPr>
              <w:t>1.3</w:t>
            </w:r>
          </w:p>
        </w:tc>
        <w:tc>
          <w:tcPr>
            <w:tcW w:w="8107" w:type="dxa"/>
            <w:tcBorders>
              <w:top w:val="single" w:sz="4" w:space="0" w:color="auto"/>
              <w:left w:val="single" w:sz="4" w:space="0" w:color="auto"/>
              <w:bottom w:val="single" w:sz="4" w:space="0" w:color="auto"/>
              <w:right w:val="single" w:sz="4" w:space="0" w:color="auto"/>
            </w:tcBorders>
            <w:hideMark/>
          </w:tcPr>
          <w:p w:rsidR="0036494D" w:rsidRDefault="0036494D">
            <w:pPr>
              <w:autoSpaceDE w:val="0"/>
              <w:autoSpaceDN w:val="0"/>
              <w:adjustRightInd w:val="0"/>
              <w:rPr>
                <w:sz w:val="24"/>
                <w:szCs w:val="24"/>
              </w:rPr>
            </w:pPr>
            <w:r>
              <w:rPr>
                <w:sz w:val="24"/>
                <w:szCs w:val="24"/>
              </w:rPr>
              <w:t>Деловое управление (4.1)</w:t>
            </w:r>
          </w:p>
        </w:tc>
      </w:tr>
      <w:tr w:rsidR="0036494D" w:rsidTr="0036494D">
        <w:trPr>
          <w:jc w:val="center"/>
        </w:trPr>
        <w:tc>
          <w:tcPr>
            <w:tcW w:w="964" w:type="dxa"/>
            <w:tcBorders>
              <w:top w:val="single" w:sz="4" w:space="0" w:color="auto"/>
              <w:left w:val="single" w:sz="4" w:space="0" w:color="auto"/>
              <w:bottom w:val="single" w:sz="4" w:space="0" w:color="auto"/>
              <w:right w:val="single" w:sz="4" w:space="0" w:color="auto"/>
            </w:tcBorders>
            <w:hideMark/>
          </w:tcPr>
          <w:p w:rsidR="0036494D" w:rsidRDefault="0036494D">
            <w:pPr>
              <w:autoSpaceDE w:val="0"/>
              <w:autoSpaceDN w:val="0"/>
              <w:adjustRightInd w:val="0"/>
              <w:rPr>
                <w:sz w:val="24"/>
                <w:szCs w:val="24"/>
              </w:rPr>
            </w:pPr>
            <w:r>
              <w:rPr>
                <w:sz w:val="24"/>
                <w:szCs w:val="24"/>
              </w:rPr>
              <w:t>1.4</w:t>
            </w:r>
          </w:p>
        </w:tc>
        <w:tc>
          <w:tcPr>
            <w:tcW w:w="8107" w:type="dxa"/>
            <w:tcBorders>
              <w:top w:val="single" w:sz="4" w:space="0" w:color="auto"/>
              <w:left w:val="single" w:sz="4" w:space="0" w:color="auto"/>
              <w:bottom w:val="single" w:sz="4" w:space="0" w:color="auto"/>
              <w:right w:val="single" w:sz="4" w:space="0" w:color="auto"/>
            </w:tcBorders>
            <w:hideMark/>
          </w:tcPr>
          <w:p w:rsidR="0036494D" w:rsidRDefault="0036494D">
            <w:pPr>
              <w:autoSpaceDE w:val="0"/>
              <w:autoSpaceDN w:val="0"/>
              <w:adjustRightInd w:val="0"/>
              <w:rPr>
                <w:sz w:val="24"/>
                <w:szCs w:val="24"/>
              </w:rPr>
            </w:pPr>
            <w:r>
              <w:rPr>
                <w:sz w:val="24"/>
                <w:szCs w:val="24"/>
              </w:rPr>
              <w:t>Банковская и страховая деятельность (4.5)</w:t>
            </w:r>
          </w:p>
        </w:tc>
      </w:tr>
      <w:tr w:rsidR="0036494D" w:rsidTr="0036494D">
        <w:trPr>
          <w:jc w:val="center"/>
        </w:trPr>
        <w:tc>
          <w:tcPr>
            <w:tcW w:w="964" w:type="dxa"/>
            <w:tcBorders>
              <w:top w:val="single" w:sz="4" w:space="0" w:color="auto"/>
              <w:left w:val="single" w:sz="4" w:space="0" w:color="auto"/>
              <w:bottom w:val="single" w:sz="4" w:space="0" w:color="auto"/>
              <w:right w:val="single" w:sz="4" w:space="0" w:color="auto"/>
            </w:tcBorders>
            <w:hideMark/>
          </w:tcPr>
          <w:p w:rsidR="0036494D" w:rsidRDefault="0036494D">
            <w:pPr>
              <w:autoSpaceDE w:val="0"/>
              <w:autoSpaceDN w:val="0"/>
              <w:adjustRightInd w:val="0"/>
              <w:rPr>
                <w:sz w:val="24"/>
                <w:szCs w:val="24"/>
              </w:rPr>
            </w:pPr>
            <w:r>
              <w:rPr>
                <w:sz w:val="24"/>
                <w:szCs w:val="24"/>
              </w:rPr>
              <w:t>1.5</w:t>
            </w:r>
          </w:p>
        </w:tc>
        <w:tc>
          <w:tcPr>
            <w:tcW w:w="8107" w:type="dxa"/>
            <w:tcBorders>
              <w:top w:val="single" w:sz="4" w:space="0" w:color="auto"/>
              <w:left w:val="single" w:sz="4" w:space="0" w:color="auto"/>
              <w:bottom w:val="single" w:sz="4" w:space="0" w:color="auto"/>
              <w:right w:val="single" w:sz="4" w:space="0" w:color="auto"/>
            </w:tcBorders>
            <w:hideMark/>
          </w:tcPr>
          <w:p w:rsidR="0036494D" w:rsidRDefault="0036494D">
            <w:pPr>
              <w:autoSpaceDE w:val="0"/>
              <w:autoSpaceDN w:val="0"/>
              <w:adjustRightInd w:val="0"/>
              <w:rPr>
                <w:sz w:val="24"/>
                <w:szCs w:val="24"/>
              </w:rPr>
            </w:pPr>
            <w:r>
              <w:rPr>
                <w:sz w:val="24"/>
                <w:szCs w:val="24"/>
              </w:rPr>
              <w:t>Государственное управление (3.8.1)</w:t>
            </w:r>
          </w:p>
        </w:tc>
      </w:tr>
      <w:tr w:rsidR="0036494D" w:rsidTr="0036494D">
        <w:trPr>
          <w:jc w:val="center"/>
        </w:trPr>
        <w:tc>
          <w:tcPr>
            <w:tcW w:w="964" w:type="dxa"/>
            <w:tcBorders>
              <w:top w:val="single" w:sz="4" w:space="0" w:color="auto"/>
              <w:left w:val="single" w:sz="4" w:space="0" w:color="auto"/>
              <w:bottom w:val="single" w:sz="4" w:space="0" w:color="auto"/>
              <w:right w:val="single" w:sz="4" w:space="0" w:color="auto"/>
            </w:tcBorders>
            <w:hideMark/>
          </w:tcPr>
          <w:p w:rsidR="0036494D" w:rsidRDefault="0036494D">
            <w:pPr>
              <w:autoSpaceDE w:val="0"/>
              <w:autoSpaceDN w:val="0"/>
              <w:adjustRightInd w:val="0"/>
              <w:rPr>
                <w:sz w:val="24"/>
                <w:szCs w:val="24"/>
              </w:rPr>
            </w:pPr>
            <w:r>
              <w:rPr>
                <w:sz w:val="24"/>
                <w:szCs w:val="24"/>
              </w:rPr>
              <w:t>1.6</w:t>
            </w:r>
          </w:p>
        </w:tc>
        <w:tc>
          <w:tcPr>
            <w:tcW w:w="8107" w:type="dxa"/>
            <w:tcBorders>
              <w:top w:val="single" w:sz="4" w:space="0" w:color="auto"/>
              <w:left w:val="single" w:sz="4" w:space="0" w:color="auto"/>
              <w:bottom w:val="single" w:sz="4" w:space="0" w:color="auto"/>
              <w:right w:val="single" w:sz="4" w:space="0" w:color="auto"/>
            </w:tcBorders>
            <w:hideMark/>
          </w:tcPr>
          <w:p w:rsidR="0036494D" w:rsidRDefault="0036494D">
            <w:pPr>
              <w:autoSpaceDE w:val="0"/>
              <w:autoSpaceDN w:val="0"/>
              <w:adjustRightInd w:val="0"/>
              <w:rPr>
                <w:sz w:val="24"/>
                <w:szCs w:val="24"/>
              </w:rPr>
            </w:pPr>
            <w:r>
              <w:rPr>
                <w:sz w:val="24"/>
                <w:szCs w:val="24"/>
              </w:rPr>
              <w:t>Гостиничное обслуживание (4.7)</w:t>
            </w:r>
          </w:p>
        </w:tc>
      </w:tr>
      <w:tr w:rsidR="0036494D" w:rsidTr="0036494D">
        <w:trPr>
          <w:jc w:val="center"/>
        </w:trPr>
        <w:tc>
          <w:tcPr>
            <w:tcW w:w="964" w:type="dxa"/>
            <w:tcBorders>
              <w:top w:val="single" w:sz="4" w:space="0" w:color="auto"/>
              <w:left w:val="single" w:sz="4" w:space="0" w:color="auto"/>
              <w:bottom w:val="single" w:sz="4" w:space="0" w:color="auto"/>
              <w:right w:val="single" w:sz="4" w:space="0" w:color="auto"/>
            </w:tcBorders>
            <w:hideMark/>
          </w:tcPr>
          <w:p w:rsidR="0036494D" w:rsidRDefault="0036494D">
            <w:pPr>
              <w:autoSpaceDE w:val="0"/>
              <w:autoSpaceDN w:val="0"/>
              <w:adjustRightInd w:val="0"/>
              <w:rPr>
                <w:sz w:val="24"/>
                <w:szCs w:val="24"/>
              </w:rPr>
            </w:pPr>
            <w:r>
              <w:rPr>
                <w:sz w:val="24"/>
                <w:szCs w:val="24"/>
              </w:rPr>
              <w:t>1.7</w:t>
            </w:r>
          </w:p>
        </w:tc>
        <w:tc>
          <w:tcPr>
            <w:tcW w:w="8107" w:type="dxa"/>
            <w:tcBorders>
              <w:top w:val="single" w:sz="4" w:space="0" w:color="auto"/>
              <w:left w:val="single" w:sz="4" w:space="0" w:color="auto"/>
              <w:bottom w:val="single" w:sz="4" w:space="0" w:color="auto"/>
              <w:right w:val="single" w:sz="4" w:space="0" w:color="auto"/>
            </w:tcBorders>
            <w:hideMark/>
          </w:tcPr>
          <w:p w:rsidR="0036494D" w:rsidRDefault="0036494D">
            <w:pPr>
              <w:autoSpaceDE w:val="0"/>
              <w:autoSpaceDN w:val="0"/>
              <w:adjustRightInd w:val="0"/>
              <w:rPr>
                <w:sz w:val="24"/>
                <w:szCs w:val="24"/>
              </w:rPr>
            </w:pPr>
            <w:r>
              <w:rPr>
                <w:sz w:val="24"/>
                <w:szCs w:val="24"/>
              </w:rPr>
              <w:t>Магазины (4.4)</w:t>
            </w:r>
          </w:p>
        </w:tc>
      </w:tr>
      <w:tr w:rsidR="0036494D" w:rsidTr="0036494D">
        <w:trPr>
          <w:jc w:val="center"/>
        </w:trPr>
        <w:tc>
          <w:tcPr>
            <w:tcW w:w="964" w:type="dxa"/>
            <w:tcBorders>
              <w:top w:val="single" w:sz="4" w:space="0" w:color="auto"/>
              <w:left w:val="single" w:sz="4" w:space="0" w:color="auto"/>
              <w:bottom w:val="single" w:sz="4" w:space="0" w:color="auto"/>
              <w:right w:val="single" w:sz="4" w:space="0" w:color="auto"/>
            </w:tcBorders>
            <w:hideMark/>
          </w:tcPr>
          <w:p w:rsidR="0036494D" w:rsidRDefault="0036494D">
            <w:pPr>
              <w:autoSpaceDE w:val="0"/>
              <w:autoSpaceDN w:val="0"/>
              <w:adjustRightInd w:val="0"/>
              <w:rPr>
                <w:sz w:val="24"/>
                <w:szCs w:val="24"/>
              </w:rPr>
            </w:pPr>
            <w:r>
              <w:rPr>
                <w:sz w:val="24"/>
                <w:szCs w:val="24"/>
              </w:rPr>
              <w:t>1.8</w:t>
            </w:r>
          </w:p>
        </w:tc>
        <w:tc>
          <w:tcPr>
            <w:tcW w:w="8107" w:type="dxa"/>
            <w:tcBorders>
              <w:top w:val="single" w:sz="4" w:space="0" w:color="auto"/>
              <w:left w:val="single" w:sz="4" w:space="0" w:color="auto"/>
              <w:bottom w:val="single" w:sz="4" w:space="0" w:color="auto"/>
              <w:right w:val="single" w:sz="4" w:space="0" w:color="auto"/>
            </w:tcBorders>
            <w:hideMark/>
          </w:tcPr>
          <w:p w:rsidR="0036494D" w:rsidRDefault="0036494D">
            <w:pPr>
              <w:autoSpaceDE w:val="0"/>
              <w:autoSpaceDN w:val="0"/>
              <w:adjustRightInd w:val="0"/>
              <w:rPr>
                <w:sz w:val="24"/>
                <w:szCs w:val="24"/>
              </w:rPr>
            </w:pPr>
            <w:r>
              <w:rPr>
                <w:sz w:val="24"/>
                <w:szCs w:val="24"/>
              </w:rPr>
              <w:t>Объекты торговли (торговые центры, торгово-развлекательные центры (комплексы)) (4.2)</w:t>
            </w:r>
          </w:p>
        </w:tc>
      </w:tr>
      <w:tr w:rsidR="0036494D" w:rsidTr="0036494D">
        <w:trPr>
          <w:jc w:val="center"/>
        </w:trPr>
        <w:tc>
          <w:tcPr>
            <w:tcW w:w="964" w:type="dxa"/>
            <w:tcBorders>
              <w:top w:val="single" w:sz="4" w:space="0" w:color="auto"/>
              <w:left w:val="single" w:sz="4" w:space="0" w:color="auto"/>
              <w:bottom w:val="single" w:sz="4" w:space="0" w:color="auto"/>
              <w:right w:val="single" w:sz="4" w:space="0" w:color="auto"/>
            </w:tcBorders>
            <w:hideMark/>
          </w:tcPr>
          <w:p w:rsidR="0036494D" w:rsidRDefault="0036494D">
            <w:pPr>
              <w:autoSpaceDE w:val="0"/>
              <w:autoSpaceDN w:val="0"/>
              <w:adjustRightInd w:val="0"/>
              <w:rPr>
                <w:sz w:val="24"/>
                <w:szCs w:val="24"/>
              </w:rPr>
            </w:pPr>
            <w:r>
              <w:rPr>
                <w:sz w:val="24"/>
                <w:szCs w:val="24"/>
              </w:rPr>
              <w:t>1.9</w:t>
            </w:r>
          </w:p>
        </w:tc>
        <w:tc>
          <w:tcPr>
            <w:tcW w:w="8107" w:type="dxa"/>
            <w:tcBorders>
              <w:top w:val="single" w:sz="4" w:space="0" w:color="auto"/>
              <w:left w:val="single" w:sz="4" w:space="0" w:color="auto"/>
              <w:bottom w:val="single" w:sz="4" w:space="0" w:color="auto"/>
              <w:right w:val="single" w:sz="4" w:space="0" w:color="auto"/>
            </w:tcBorders>
            <w:hideMark/>
          </w:tcPr>
          <w:p w:rsidR="0036494D" w:rsidRDefault="0036494D">
            <w:pPr>
              <w:autoSpaceDE w:val="0"/>
              <w:autoSpaceDN w:val="0"/>
              <w:adjustRightInd w:val="0"/>
              <w:rPr>
                <w:sz w:val="24"/>
                <w:szCs w:val="24"/>
              </w:rPr>
            </w:pPr>
            <w:r>
              <w:rPr>
                <w:sz w:val="24"/>
                <w:szCs w:val="24"/>
              </w:rPr>
              <w:t>Объекты культурно-досуговой деятельности (3.6.1)</w:t>
            </w:r>
          </w:p>
        </w:tc>
      </w:tr>
      <w:tr w:rsidR="0036494D" w:rsidTr="0036494D">
        <w:trPr>
          <w:jc w:val="center"/>
        </w:trPr>
        <w:tc>
          <w:tcPr>
            <w:tcW w:w="964" w:type="dxa"/>
            <w:tcBorders>
              <w:top w:val="single" w:sz="4" w:space="0" w:color="auto"/>
              <w:left w:val="single" w:sz="4" w:space="0" w:color="auto"/>
              <w:bottom w:val="single" w:sz="4" w:space="0" w:color="auto"/>
              <w:right w:val="single" w:sz="4" w:space="0" w:color="auto"/>
            </w:tcBorders>
            <w:hideMark/>
          </w:tcPr>
          <w:p w:rsidR="0036494D" w:rsidRDefault="0036494D">
            <w:pPr>
              <w:autoSpaceDE w:val="0"/>
              <w:autoSpaceDN w:val="0"/>
              <w:adjustRightInd w:val="0"/>
              <w:rPr>
                <w:sz w:val="24"/>
                <w:szCs w:val="24"/>
              </w:rPr>
            </w:pPr>
            <w:r>
              <w:rPr>
                <w:sz w:val="24"/>
                <w:szCs w:val="24"/>
              </w:rPr>
              <w:t>1.10</w:t>
            </w:r>
          </w:p>
        </w:tc>
        <w:tc>
          <w:tcPr>
            <w:tcW w:w="8107" w:type="dxa"/>
            <w:tcBorders>
              <w:top w:val="single" w:sz="4" w:space="0" w:color="auto"/>
              <w:left w:val="single" w:sz="4" w:space="0" w:color="auto"/>
              <w:bottom w:val="single" w:sz="4" w:space="0" w:color="auto"/>
              <w:right w:val="single" w:sz="4" w:space="0" w:color="auto"/>
            </w:tcBorders>
            <w:hideMark/>
          </w:tcPr>
          <w:p w:rsidR="0036494D" w:rsidRDefault="0036494D">
            <w:pPr>
              <w:autoSpaceDE w:val="0"/>
              <w:autoSpaceDN w:val="0"/>
              <w:adjustRightInd w:val="0"/>
              <w:rPr>
                <w:sz w:val="24"/>
                <w:szCs w:val="24"/>
              </w:rPr>
            </w:pPr>
            <w:r>
              <w:rPr>
                <w:sz w:val="24"/>
                <w:szCs w:val="24"/>
              </w:rPr>
              <w:t>Развлекательные мероприятия (4.8.1)</w:t>
            </w:r>
          </w:p>
        </w:tc>
      </w:tr>
      <w:tr w:rsidR="0036494D" w:rsidTr="0036494D">
        <w:trPr>
          <w:jc w:val="center"/>
        </w:trPr>
        <w:tc>
          <w:tcPr>
            <w:tcW w:w="964" w:type="dxa"/>
            <w:tcBorders>
              <w:top w:val="single" w:sz="4" w:space="0" w:color="auto"/>
              <w:left w:val="single" w:sz="4" w:space="0" w:color="auto"/>
              <w:bottom w:val="single" w:sz="4" w:space="0" w:color="auto"/>
              <w:right w:val="single" w:sz="4" w:space="0" w:color="auto"/>
            </w:tcBorders>
            <w:hideMark/>
          </w:tcPr>
          <w:p w:rsidR="0036494D" w:rsidRDefault="0036494D">
            <w:pPr>
              <w:autoSpaceDE w:val="0"/>
              <w:autoSpaceDN w:val="0"/>
              <w:adjustRightInd w:val="0"/>
              <w:rPr>
                <w:sz w:val="24"/>
                <w:szCs w:val="24"/>
              </w:rPr>
            </w:pPr>
            <w:r>
              <w:rPr>
                <w:sz w:val="24"/>
                <w:szCs w:val="24"/>
              </w:rPr>
              <w:t>1.11</w:t>
            </w:r>
          </w:p>
        </w:tc>
        <w:tc>
          <w:tcPr>
            <w:tcW w:w="8107" w:type="dxa"/>
            <w:tcBorders>
              <w:top w:val="single" w:sz="4" w:space="0" w:color="auto"/>
              <w:left w:val="single" w:sz="4" w:space="0" w:color="auto"/>
              <w:bottom w:val="single" w:sz="4" w:space="0" w:color="auto"/>
              <w:right w:val="single" w:sz="4" w:space="0" w:color="auto"/>
            </w:tcBorders>
            <w:hideMark/>
          </w:tcPr>
          <w:p w:rsidR="0036494D" w:rsidRDefault="0036494D">
            <w:pPr>
              <w:autoSpaceDE w:val="0"/>
              <w:autoSpaceDN w:val="0"/>
              <w:adjustRightInd w:val="0"/>
              <w:rPr>
                <w:sz w:val="24"/>
                <w:szCs w:val="24"/>
              </w:rPr>
            </w:pPr>
            <w:r>
              <w:rPr>
                <w:sz w:val="24"/>
                <w:szCs w:val="24"/>
              </w:rPr>
              <w:t>Обеспечение спортивно-зрелищных мероприятий (5.1.1)</w:t>
            </w:r>
          </w:p>
        </w:tc>
      </w:tr>
      <w:tr w:rsidR="0036494D" w:rsidTr="0036494D">
        <w:trPr>
          <w:jc w:val="center"/>
        </w:trPr>
        <w:tc>
          <w:tcPr>
            <w:tcW w:w="964" w:type="dxa"/>
            <w:tcBorders>
              <w:top w:val="single" w:sz="4" w:space="0" w:color="auto"/>
              <w:left w:val="single" w:sz="4" w:space="0" w:color="auto"/>
              <w:bottom w:val="single" w:sz="4" w:space="0" w:color="auto"/>
              <w:right w:val="single" w:sz="4" w:space="0" w:color="auto"/>
            </w:tcBorders>
            <w:hideMark/>
          </w:tcPr>
          <w:p w:rsidR="0036494D" w:rsidRDefault="0036494D">
            <w:pPr>
              <w:autoSpaceDE w:val="0"/>
              <w:autoSpaceDN w:val="0"/>
              <w:adjustRightInd w:val="0"/>
              <w:rPr>
                <w:sz w:val="24"/>
                <w:szCs w:val="24"/>
              </w:rPr>
            </w:pPr>
            <w:r>
              <w:rPr>
                <w:sz w:val="24"/>
                <w:szCs w:val="24"/>
              </w:rPr>
              <w:t>1.12</w:t>
            </w:r>
          </w:p>
        </w:tc>
        <w:tc>
          <w:tcPr>
            <w:tcW w:w="8107" w:type="dxa"/>
            <w:tcBorders>
              <w:top w:val="single" w:sz="4" w:space="0" w:color="auto"/>
              <w:left w:val="single" w:sz="4" w:space="0" w:color="auto"/>
              <w:bottom w:val="single" w:sz="4" w:space="0" w:color="auto"/>
              <w:right w:val="single" w:sz="4" w:space="0" w:color="auto"/>
            </w:tcBorders>
            <w:hideMark/>
          </w:tcPr>
          <w:p w:rsidR="0036494D" w:rsidRDefault="0036494D">
            <w:pPr>
              <w:autoSpaceDE w:val="0"/>
              <w:autoSpaceDN w:val="0"/>
              <w:adjustRightInd w:val="0"/>
              <w:rPr>
                <w:sz w:val="24"/>
                <w:szCs w:val="24"/>
              </w:rPr>
            </w:pPr>
            <w:r>
              <w:rPr>
                <w:sz w:val="24"/>
                <w:szCs w:val="24"/>
              </w:rPr>
              <w:t>Обеспечение занятий спортом в помещениях (5.1.2)</w:t>
            </w:r>
          </w:p>
        </w:tc>
      </w:tr>
      <w:tr w:rsidR="0036494D" w:rsidTr="0036494D">
        <w:trPr>
          <w:jc w:val="center"/>
        </w:trPr>
        <w:tc>
          <w:tcPr>
            <w:tcW w:w="964" w:type="dxa"/>
            <w:tcBorders>
              <w:top w:val="single" w:sz="4" w:space="0" w:color="auto"/>
              <w:left w:val="single" w:sz="4" w:space="0" w:color="auto"/>
              <w:bottom w:val="single" w:sz="4" w:space="0" w:color="auto"/>
              <w:right w:val="single" w:sz="4" w:space="0" w:color="auto"/>
            </w:tcBorders>
            <w:hideMark/>
          </w:tcPr>
          <w:p w:rsidR="0036494D" w:rsidRDefault="0036494D">
            <w:pPr>
              <w:autoSpaceDE w:val="0"/>
              <w:autoSpaceDN w:val="0"/>
              <w:adjustRightInd w:val="0"/>
              <w:rPr>
                <w:sz w:val="24"/>
                <w:szCs w:val="24"/>
              </w:rPr>
            </w:pPr>
            <w:r>
              <w:rPr>
                <w:sz w:val="24"/>
                <w:szCs w:val="24"/>
              </w:rPr>
              <w:t>1.13</w:t>
            </w:r>
          </w:p>
        </w:tc>
        <w:tc>
          <w:tcPr>
            <w:tcW w:w="8107" w:type="dxa"/>
            <w:tcBorders>
              <w:top w:val="single" w:sz="4" w:space="0" w:color="auto"/>
              <w:left w:val="single" w:sz="4" w:space="0" w:color="auto"/>
              <w:bottom w:val="single" w:sz="4" w:space="0" w:color="auto"/>
              <w:right w:val="single" w:sz="4" w:space="0" w:color="auto"/>
            </w:tcBorders>
            <w:hideMark/>
          </w:tcPr>
          <w:p w:rsidR="0036494D" w:rsidRDefault="0036494D">
            <w:pPr>
              <w:autoSpaceDE w:val="0"/>
              <w:autoSpaceDN w:val="0"/>
              <w:adjustRightInd w:val="0"/>
              <w:rPr>
                <w:sz w:val="24"/>
                <w:szCs w:val="24"/>
              </w:rPr>
            </w:pPr>
            <w:r>
              <w:rPr>
                <w:sz w:val="24"/>
                <w:szCs w:val="24"/>
              </w:rPr>
              <w:t>Общественное питание (4.6)</w:t>
            </w:r>
          </w:p>
        </w:tc>
      </w:tr>
      <w:tr w:rsidR="0036494D" w:rsidTr="0036494D">
        <w:trPr>
          <w:jc w:val="center"/>
        </w:trPr>
        <w:tc>
          <w:tcPr>
            <w:tcW w:w="964" w:type="dxa"/>
            <w:tcBorders>
              <w:top w:val="single" w:sz="4" w:space="0" w:color="auto"/>
              <w:left w:val="single" w:sz="4" w:space="0" w:color="auto"/>
              <w:bottom w:val="single" w:sz="4" w:space="0" w:color="auto"/>
              <w:right w:val="single" w:sz="4" w:space="0" w:color="auto"/>
            </w:tcBorders>
            <w:hideMark/>
          </w:tcPr>
          <w:p w:rsidR="0036494D" w:rsidRDefault="0036494D">
            <w:pPr>
              <w:autoSpaceDE w:val="0"/>
              <w:autoSpaceDN w:val="0"/>
              <w:adjustRightInd w:val="0"/>
              <w:rPr>
                <w:sz w:val="24"/>
                <w:szCs w:val="24"/>
              </w:rPr>
            </w:pPr>
            <w:r>
              <w:rPr>
                <w:sz w:val="24"/>
                <w:szCs w:val="24"/>
              </w:rPr>
              <w:t>1.14</w:t>
            </w:r>
          </w:p>
        </w:tc>
        <w:tc>
          <w:tcPr>
            <w:tcW w:w="8107" w:type="dxa"/>
            <w:tcBorders>
              <w:top w:val="single" w:sz="4" w:space="0" w:color="auto"/>
              <w:left w:val="single" w:sz="4" w:space="0" w:color="auto"/>
              <w:bottom w:val="single" w:sz="4" w:space="0" w:color="auto"/>
              <w:right w:val="single" w:sz="4" w:space="0" w:color="auto"/>
            </w:tcBorders>
            <w:hideMark/>
          </w:tcPr>
          <w:p w:rsidR="0036494D" w:rsidRDefault="0036494D">
            <w:pPr>
              <w:autoSpaceDE w:val="0"/>
              <w:autoSpaceDN w:val="0"/>
              <w:adjustRightInd w:val="0"/>
              <w:rPr>
                <w:sz w:val="24"/>
                <w:szCs w:val="24"/>
              </w:rPr>
            </w:pPr>
            <w:r>
              <w:rPr>
                <w:sz w:val="24"/>
                <w:szCs w:val="24"/>
              </w:rPr>
              <w:t>Здравоохранение (3.4)</w:t>
            </w:r>
          </w:p>
        </w:tc>
      </w:tr>
      <w:tr w:rsidR="0036494D" w:rsidTr="0036494D">
        <w:trPr>
          <w:jc w:val="center"/>
        </w:trPr>
        <w:tc>
          <w:tcPr>
            <w:tcW w:w="964" w:type="dxa"/>
            <w:tcBorders>
              <w:top w:val="single" w:sz="4" w:space="0" w:color="auto"/>
              <w:left w:val="single" w:sz="4" w:space="0" w:color="auto"/>
              <w:bottom w:val="single" w:sz="4" w:space="0" w:color="auto"/>
              <w:right w:val="single" w:sz="4" w:space="0" w:color="auto"/>
            </w:tcBorders>
            <w:hideMark/>
          </w:tcPr>
          <w:p w:rsidR="0036494D" w:rsidRDefault="0036494D">
            <w:pPr>
              <w:autoSpaceDE w:val="0"/>
              <w:autoSpaceDN w:val="0"/>
              <w:adjustRightInd w:val="0"/>
              <w:rPr>
                <w:sz w:val="24"/>
                <w:szCs w:val="24"/>
              </w:rPr>
            </w:pPr>
            <w:r>
              <w:rPr>
                <w:sz w:val="24"/>
                <w:szCs w:val="24"/>
              </w:rPr>
              <w:t>1.15</w:t>
            </w:r>
          </w:p>
        </w:tc>
        <w:tc>
          <w:tcPr>
            <w:tcW w:w="8107" w:type="dxa"/>
            <w:tcBorders>
              <w:top w:val="single" w:sz="4" w:space="0" w:color="auto"/>
              <w:left w:val="single" w:sz="4" w:space="0" w:color="auto"/>
              <w:bottom w:val="single" w:sz="4" w:space="0" w:color="auto"/>
              <w:right w:val="single" w:sz="4" w:space="0" w:color="auto"/>
            </w:tcBorders>
            <w:hideMark/>
          </w:tcPr>
          <w:p w:rsidR="0036494D" w:rsidRDefault="0036494D">
            <w:pPr>
              <w:autoSpaceDE w:val="0"/>
              <w:autoSpaceDN w:val="0"/>
              <w:adjustRightInd w:val="0"/>
              <w:rPr>
                <w:sz w:val="24"/>
                <w:szCs w:val="24"/>
              </w:rPr>
            </w:pPr>
            <w:r>
              <w:rPr>
                <w:sz w:val="24"/>
                <w:szCs w:val="24"/>
              </w:rPr>
              <w:t>Среднее и высшее профессиональное образование (3.5.2)</w:t>
            </w:r>
          </w:p>
        </w:tc>
      </w:tr>
      <w:tr w:rsidR="0036494D" w:rsidTr="0036494D">
        <w:trPr>
          <w:jc w:val="center"/>
        </w:trPr>
        <w:tc>
          <w:tcPr>
            <w:tcW w:w="964" w:type="dxa"/>
            <w:tcBorders>
              <w:top w:val="single" w:sz="4" w:space="0" w:color="auto"/>
              <w:left w:val="single" w:sz="4" w:space="0" w:color="auto"/>
              <w:bottom w:val="single" w:sz="4" w:space="0" w:color="auto"/>
              <w:right w:val="single" w:sz="4" w:space="0" w:color="auto"/>
            </w:tcBorders>
            <w:hideMark/>
          </w:tcPr>
          <w:p w:rsidR="0036494D" w:rsidRDefault="0036494D">
            <w:pPr>
              <w:autoSpaceDE w:val="0"/>
              <w:autoSpaceDN w:val="0"/>
              <w:adjustRightInd w:val="0"/>
              <w:rPr>
                <w:sz w:val="24"/>
                <w:szCs w:val="24"/>
              </w:rPr>
            </w:pPr>
            <w:r>
              <w:rPr>
                <w:sz w:val="24"/>
                <w:szCs w:val="24"/>
              </w:rPr>
              <w:t>1.16</w:t>
            </w:r>
          </w:p>
        </w:tc>
        <w:tc>
          <w:tcPr>
            <w:tcW w:w="8107" w:type="dxa"/>
            <w:tcBorders>
              <w:top w:val="single" w:sz="4" w:space="0" w:color="auto"/>
              <w:left w:val="single" w:sz="4" w:space="0" w:color="auto"/>
              <w:bottom w:val="single" w:sz="4" w:space="0" w:color="auto"/>
              <w:right w:val="single" w:sz="4" w:space="0" w:color="auto"/>
            </w:tcBorders>
            <w:hideMark/>
          </w:tcPr>
          <w:p w:rsidR="0036494D" w:rsidRDefault="0036494D">
            <w:pPr>
              <w:autoSpaceDE w:val="0"/>
              <w:autoSpaceDN w:val="0"/>
              <w:adjustRightInd w:val="0"/>
              <w:rPr>
                <w:sz w:val="24"/>
                <w:szCs w:val="24"/>
              </w:rPr>
            </w:pPr>
            <w:r>
              <w:rPr>
                <w:sz w:val="24"/>
                <w:szCs w:val="24"/>
              </w:rPr>
              <w:t>Проведение научных исследований (3.9.2)</w:t>
            </w:r>
          </w:p>
        </w:tc>
      </w:tr>
      <w:tr w:rsidR="0036494D" w:rsidTr="0036494D">
        <w:trPr>
          <w:jc w:val="center"/>
        </w:trPr>
        <w:tc>
          <w:tcPr>
            <w:tcW w:w="964" w:type="dxa"/>
            <w:tcBorders>
              <w:top w:val="single" w:sz="4" w:space="0" w:color="auto"/>
              <w:left w:val="single" w:sz="4" w:space="0" w:color="auto"/>
              <w:bottom w:val="single" w:sz="4" w:space="0" w:color="auto"/>
              <w:right w:val="single" w:sz="4" w:space="0" w:color="auto"/>
            </w:tcBorders>
            <w:hideMark/>
          </w:tcPr>
          <w:p w:rsidR="0036494D" w:rsidRDefault="0036494D">
            <w:pPr>
              <w:autoSpaceDE w:val="0"/>
              <w:autoSpaceDN w:val="0"/>
              <w:adjustRightInd w:val="0"/>
              <w:rPr>
                <w:sz w:val="24"/>
                <w:szCs w:val="24"/>
              </w:rPr>
            </w:pPr>
            <w:r>
              <w:rPr>
                <w:sz w:val="24"/>
                <w:szCs w:val="24"/>
              </w:rPr>
              <w:t>1.17</w:t>
            </w:r>
          </w:p>
        </w:tc>
        <w:tc>
          <w:tcPr>
            <w:tcW w:w="8107" w:type="dxa"/>
            <w:tcBorders>
              <w:top w:val="single" w:sz="4" w:space="0" w:color="auto"/>
              <w:left w:val="single" w:sz="4" w:space="0" w:color="auto"/>
              <w:bottom w:val="single" w:sz="4" w:space="0" w:color="auto"/>
              <w:right w:val="single" w:sz="4" w:space="0" w:color="auto"/>
            </w:tcBorders>
            <w:hideMark/>
          </w:tcPr>
          <w:p w:rsidR="0036494D" w:rsidRDefault="0036494D">
            <w:pPr>
              <w:autoSpaceDE w:val="0"/>
              <w:autoSpaceDN w:val="0"/>
              <w:adjustRightInd w:val="0"/>
              <w:rPr>
                <w:sz w:val="24"/>
                <w:szCs w:val="24"/>
              </w:rPr>
            </w:pPr>
            <w:r>
              <w:rPr>
                <w:sz w:val="24"/>
                <w:szCs w:val="24"/>
              </w:rPr>
              <w:t>Бытовое обслуживание (3.3)</w:t>
            </w:r>
          </w:p>
        </w:tc>
      </w:tr>
      <w:tr w:rsidR="0036494D" w:rsidTr="0036494D">
        <w:trPr>
          <w:jc w:val="center"/>
        </w:trPr>
        <w:tc>
          <w:tcPr>
            <w:tcW w:w="964" w:type="dxa"/>
            <w:tcBorders>
              <w:top w:val="single" w:sz="4" w:space="0" w:color="auto"/>
              <w:left w:val="single" w:sz="4" w:space="0" w:color="auto"/>
              <w:bottom w:val="single" w:sz="4" w:space="0" w:color="auto"/>
              <w:right w:val="single" w:sz="4" w:space="0" w:color="auto"/>
            </w:tcBorders>
            <w:hideMark/>
          </w:tcPr>
          <w:p w:rsidR="0036494D" w:rsidRDefault="0036494D">
            <w:pPr>
              <w:autoSpaceDE w:val="0"/>
              <w:autoSpaceDN w:val="0"/>
              <w:adjustRightInd w:val="0"/>
              <w:rPr>
                <w:sz w:val="24"/>
                <w:szCs w:val="24"/>
              </w:rPr>
            </w:pPr>
            <w:r>
              <w:rPr>
                <w:sz w:val="24"/>
                <w:szCs w:val="24"/>
              </w:rPr>
              <w:t>1.18</w:t>
            </w:r>
          </w:p>
        </w:tc>
        <w:tc>
          <w:tcPr>
            <w:tcW w:w="8107" w:type="dxa"/>
            <w:tcBorders>
              <w:top w:val="single" w:sz="4" w:space="0" w:color="auto"/>
              <w:left w:val="single" w:sz="4" w:space="0" w:color="auto"/>
              <w:bottom w:val="single" w:sz="4" w:space="0" w:color="auto"/>
              <w:right w:val="single" w:sz="4" w:space="0" w:color="auto"/>
            </w:tcBorders>
            <w:hideMark/>
          </w:tcPr>
          <w:p w:rsidR="0036494D" w:rsidRDefault="0036494D">
            <w:pPr>
              <w:autoSpaceDE w:val="0"/>
              <w:autoSpaceDN w:val="0"/>
              <w:adjustRightInd w:val="0"/>
              <w:rPr>
                <w:sz w:val="24"/>
                <w:szCs w:val="24"/>
              </w:rPr>
            </w:pPr>
            <w:r>
              <w:rPr>
                <w:sz w:val="24"/>
                <w:szCs w:val="24"/>
              </w:rPr>
              <w:t>Связь (6.8)</w:t>
            </w:r>
          </w:p>
        </w:tc>
      </w:tr>
      <w:tr w:rsidR="0036494D" w:rsidTr="0036494D">
        <w:trPr>
          <w:jc w:val="center"/>
        </w:trPr>
        <w:tc>
          <w:tcPr>
            <w:tcW w:w="964" w:type="dxa"/>
            <w:tcBorders>
              <w:top w:val="single" w:sz="4" w:space="0" w:color="auto"/>
              <w:left w:val="single" w:sz="4" w:space="0" w:color="auto"/>
              <w:bottom w:val="single" w:sz="4" w:space="0" w:color="auto"/>
              <w:right w:val="single" w:sz="4" w:space="0" w:color="auto"/>
            </w:tcBorders>
            <w:hideMark/>
          </w:tcPr>
          <w:p w:rsidR="0036494D" w:rsidRDefault="0036494D">
            <w:pPr>
              <w:autoSpaceDE w:val="0"/>
              <w:autoSpaceDN w:val="0"/>
              <w:adjustRightInd w:val="0"/>
              <w:rPr>
                <w:sz w:val="24"/>
                <w:szCs w:val="24"/>
              </w:rPr>
            </w:pPr>
            <w:r>
              <w:rPr>
                <w:sz w:val="24"/>
                <w:szCs w:val="24"/>
              </w:rPr>
              <w:t>1.19</w:t>
            </w:r>
          </w:p>
        </w:tc>
        <w:tc>
          <w:tcPr>
            <w:tcW w:w="8107" w:type="dxa"/>
            <w:tcBorders>
              <w:top w:val="single" w:sz="4" w:space="0" w:color="auto"/>
              <w:left w:val="single" w:sz="4" w:space="0" w:color="auto"/>
              <w:bottom w:val="single" w:sz="4" w:space="0" w:color="auto"/>
              <w:right w:val="single" w:sz="4" w:space="0" w:color="auto"/>
            </w:tcBorders>
            <w:hideMark/>
          </w:tcPr>
          <w:p w:rsidR="0036494D" w:rsidRDefault="0036494D">
            <w:pPr>
              <w:autoSpaceDE w:val="0"/>
              <w:autoSpaceDN w:val="0"/>
              <w:adjustRightInd w:val="0"/>
              <w:rPr>
                <w:sz w:val="24"/>
                <w:szCs w:val="24"/>
              </w:rPr>
            </w:pPr>
            <w:r>
              <w:rPr>
                <w:sz w:val="24"/>
                <w:szCs w:val="24"/>
              </w:rPr>
              <w:t>Оказание услуг связи (3.2.3)</w:t>
            </w:r>
          </w:p>
        </w:tc>
      </w:tr>
      <w:tr w:rsidR="0036494D" w:rsidTr="0036494D">
        <w:trPr>
          <w:jc w:val="center"/>
        </w:trPr>
        <w:tc>
          <w:tcPr>
            <w:tcW w:w="964" w:type="dxa"/>
            <w:tcBorders>
              <w:top w:val="single" w:sz="4" w:space="0" w:color="auto"/>
              <w:left w:val="single" w:sz="4" w:space="0" w:color="auto"/>
              <w:bottom w:val="single" w:sz="4" w:space="0" w:color="auto"/>
              <w:right w:val="single" w:sz="4" w:space="0" w:color="auto"/>
            </w:tcBorders>
            <w:hideMark/>
          </w:tcPr>
          <w:p w:rsidR="0036494D" w:rsidRDefault="0036494D">
            <w:pPr>
              <w:autoSpaceDE w:val="0"/>
              <w:autoSpaceDN w:val="0"/>
              <w:adjustRightInd w:val="0"/>
              <w:rPr>
                <w:sz w:val="24"/>
                <w:szCs w:val="24"/>
              </w:rPr>
            </w:pPr>
            <w:r>
              <w:rPr>
                <w:sz w:val="24"/>
                <w:szCs w:val="24"/>
              </w:rPr>
              <w:t>1.20</w:t>
            </w:r>
          </w:p>
        </w:tc>
        <w:tc>
          <w:tcPr>
            <w:tcW w:w="8107" w:type="dxa"/>
            <w:tcBorders>
              <w:top w:val="single" w:sz="4" w:space="0" w:color="auto"/>
              <w:left w:val="single" w:sz="4" w:space="0" w:color="auto"/>
              <w:bottom w:val="single" w:sz="4" w:space="0" w:color="auto"/>
              <w:right w:val="single" w:sz="4" w:space="0" w:color="auto"/>
            </w:tcBorders>
            <w:hideMark/>
          </w:tcPr>
          <w:p w:rsidR="0036494D" w:rsidRDefault="0036494D">
            <w:pPr>
              <w:autoSpaceDE w:val="0"/>
              <w:autoSpaceDN w:val="0"/>
              <w:adjustRightInd w:val="0"/>
              <w:rPr>
                <w:sz w:val="24"/>
                <w:szCs w:val="24"/>
              </w:rPr>
            </w:pPr>
            <w:r>
              <w:rPr>
                <w:sz w:val="24"/>
                <w:szCs w:val="24"/>
              </w:rPr>
              <w:t>Обеспечение внутреннего правопорядка (8.3)</w:t>
            </w:r>
          </w:p>
        </w:tc>
      </w:tr>
      <w:tr w:rsidR="0036494D" w:rsidTr="0036494D">
        <w:trPr>
          <w:jc w:val="center"/>
        </w:trPr>
        <w:tc>
          <w:tcPr>
            <w:tcW w:w="964" w:type="dxa"/>
            <w:tcBorders>
              <w:top w:val="single" w:sz="4" w:space="0" w:color="auto"/>
              <w:left w:val="single" w:sz="4" w:space="0" w:color="auto"/>
              <w:bottom w:val="single" w:sz="4" w:space="0" w:color="auto"/>
              <w:right w:val="single" w:sz="4" w:space="0" w:color="auto"/>
            </w:tcBorders>
            <w:hideMark/>
          </w:tcPr>
          <w:p w:rsidR="0036494D" w:rsidRDefault="0036494D">
            <w:pPr>
              <w:autoSpaceDE w:val="0"/>
              <w:autoSpaceDN w:val="0"/>
              <w:adjustRightInd w:val="0"/>
              <w:rPr>
                <w:sz w:val="24"/>
                <w:szCs w:val="24"/>
              </w:rPr>
            </w:pPr>
            <w:r>
              <w:rPr>
                <w:sz w:val="24"/>
                <w:szCs w:val="24"/>
              </w:rPr>
              <w:t>1.21</w:t>
            </w:r>
          </w:p>
        </w:tc>
        <w:tc>
          <w:tcPr>
            <w:tcW w:w="8107" w:type="dxa"/>
            <w:tcBorders>
              <w:top w:val="single" w:sz="4" w:space="0" w:color="auto"/>
              <w:left w:val="single" w:sz="4" w:space="0" w:color="auto"/>
              <w:bottom w:val="single" w:sz="4" w:space="0" w:color="auto"/>
              <w:right w:val="single" w:sz="4" w:space="0" w:color="auto"/>
            </w:tcBorders>
            <w:hideMark/>
          </w:tcPr>
          <w:p w:rsidR="0036494D" w:rsidRDefault="0036494D">
            <w:pPr>
              <w:autoSpaceDE w:val="0"/>
              <w:autoSpaceDN w:val="0"/>
              <w:adjustRightInd w:val="0"/>
              <w:rPr>
                <w:sz w:val="24"/>
                <w:szCs w:val="24"/>
              </w:rPr>
            </w:pPr>
            <w:r>
              <w:rPr>
                <w:sz w:val="24"/>
                <w:szCs w:val="24"/>
              </w:rPr>
              <w:t>Хранение автотранспорта (2.7.1)</w:t>
            </w:r>
          </w:p>
        </w:tc>
      </w:tr>
      <w:tr w:rsidR="0036494D" w:rsidTr="0036494D">
        <w:trPr>
          <w:jc w:val="center"/>
        </w:trPr>
        <w:tc>
          <w:tcPr>
            <w:tcW w:w="964" w:type="dxa"/>
            <w:tcBorders>
              <w:top w:val="single" w:sz="4" w:space="0" w:color="auto"/>
              <w:left w:val="single" w:sz="4" w:space="0" w:color="auto"/>
              <w:bottom w:val="single" w:sz="4" w:space="0" w:color="auto"/>
              <w:right w:val="single" w:sz="4" w:space="0" w:color="auto"/>
            </w:tcBorders>
            <w:hideMark/>
          </w:tcPr>
          <w:p w:rsidR="0036494D" w:rsidRDefault="0036494D">
            <w:pPr>
              <w:autoSpaceDE w:val="0"/>
              <w:autoSpaceDN w:val="0"/>
              <w:adjustRightInd w:val="0"/>
              <w:rPr>
                <w:sz w:val="24"/>
                <w:szCs w:val="24"/>
              </w:rPr>
            </w:pPr>
            <w:r>
              <w:rPr>
                <w:sz w:val="24"/>
                <w:szCs w:val="24"/>
              </w:rPr>
              <w:t>1.22</w:t>
            </w:r>
          </w:p>
        </w:tc>
        <w:tc>
          <w:tcPr>
            <w:tcW w:w="8107" w:type="dxa"/>
            <w:tcBorders>
              <w:top w:val="single" w:sz="4" w:space="0" w:color="auto"/>
              <w:left w:val="single" w:sz="4" w:space="0" w:color="auto"/>
              <w:bottom w:val="single" w:sz="4" w:space="0" w:color="auto"/>
              <w:right w:val="single" w:sz="4" w:space="0" w:color="auto"/>
            </w:tcBorders>
            <w:hideMark/>
          </w:tcPr>
          <w:p w:rsidR="0036494D" w:rsidRDefault="0036494D">
            <w:pPr>
              <w:autoSpaceDE w:val="0"/>
              <w:autoSpaceDN w:val="0"/>
              <w:adjustRightInd w:val="0"/>
              <w:rPr>
                <w:sz w:val="24"/>
                <w:szCs w:val="24"/>
              </w:rPr>
            </w:pPr>
            <w:r>
              <w:rPr>
                <w:sz w:val="24"/>
                <w:szCs w:val="24"/>
              </w:rPr>
              <w:t>Предоставление коммунальных услуг (3.1.1)</w:t>
            </w:r>
          </w:p>
        </w:tc>
      </w:tr>
      <w:tr w:rsidR="0036494D" w:rsidTr="0036494D">
        <w:trPr>
          <w:jc w:val="center"/>
        </w:trPr>
        <w:tc>
          <w:tcPr>
            <w:tcW w:w="964" w:type="dxa"/>
            <w:tcBorders>
              <w:top w:val="single" w:sz="4" w:space="0" w:color="auto"/>
              <w:left w:val="single" w:sz="4" w:space="0" w:color="auto"/>
              <w:bottom w:val="single" w:sz="4" w:space="0" w:color="auto"/>
              <w:right w:val="single" w:sz="4" w:space="0" w:color="auto"/>
            </w:tcBorders>
            <w:hideMark/>
          </w:tcPr>
          <w:p w:rsidR="0036494D" w:rsidRDefault="0036494D">
            <w:pPr>
              <w:autoSpaceDE w:val="0"/>
              <w:autoSpaceDN w:val="0"/>
              <w:adjustRightInd w:val="0"/>
              <w:rPr>
                <w:sz w:val="24"/>
                <w:szCs w:val="24"/>
              </w:rPr>
            </w:pPr>
            <w:r>
              <w:rPr>
                <w:sz w:val="24"/>
                <w:szCs w:val="24"/>
              </w:rPr>
              <w:lastRenderedPageBreak/>
              <w:t>1.23</w:t>
            </w:r>
          </w:p>
        </w:tc>
        <w:tc>
          <w:tcPr>
            <w:tcW w:w="8107" w:type="dxa"/>
            <w:tcBorders>
              <w:top w:val="single" w:sz="4" w:space="0" w:color="auto"/>
              <w:left w:val="single" w:sz="4" w:space="0" w:color="auto"/>
              <w:bottom w:val="single" w:sz="4" w:space="0" w:color="auto"/>
              <w:right w:val="single" w:sz="4" w:space="0" w:color="auto"/>
            </w:tcBorders>
            <w:hideMark/>
          </w:tcPr>
          <w:p w:rsidR="0036494D" w:rsidRDefault="0036494D">
            <w:pPr>
              <w:autoSpaceDE w:val="0"/>
              <w:autoSpaceDN w:val="0"/>
              <w:adjustRightInd w:val="0"/>
              <w:rPr>
                <w:sz w:val="24"/>
                <w:szCs w:val="24"/>
              </w:rPr>
            </w:pPr>
            <w:r>
              <w:rPr>
                <w:sz w:val="24"/>
                <w:szCs w:val="24"/>
              </w:rPr>
              <w:t>Для индивидуального жилищного строительства (2.1) &lt;*&gt;</w:t>
            </w:r>
          </w:p>
        </w:tc>
      </w:tr>
      <w:tr w:rsidR="0036494D" w:rsidTr="0036494D">
        <w:trPr>
          <w:jc w:val="center"/>
        </w:trPr>
        <w:tc>
          <w:tcPr>
            <w:tcW w:w="964" w:type="dxa"/>
            <w:tcBorders>
              <w:top w:val="single" w:sz="4" w:space="0" w:color="auto"/>
              <w:left w:val="single" w:sz="4" w:space="0" w:color="auto"/>
              <w:bottom w:val="nil"/>
              <w:right w:val="single" w:sz="4" w:space="0" w:color="auto"/>
            </w:tcBorders>
            <w:hideMark/>
          </w:tcPr>
          <w:p w:rsidR="0036494D" w:rsidRDefault="0036494D">
            <w:pPr>
              <w:autoSpaceDE w:val="0"/>
              <w:autoSpaceDN w:val="0"/>
              <w:adjustRightInd w:val="0"/>
              <w:rPr>
                <w:sz w:val="24"/>
                <w:szCs w:val="24"/>
              </w:rPr>
            </w:pPr>
            <w:r>
              <w:rPr>
                <w:sz w:val="24"/>
                <w:szCs w:val="24"/>
              </w:rPr>
              <w:t>1.24</w:t>
            </w:r>
          </w:p>
        </w:tc>
        <w:tc>
          <w:tcPr>
            <w:tcW w:w="8107" w:type="dxa"/>
            <w:tcBorders>
              <w:top w:val="single" w:sz="4" w:space="0" w:color="auto"/>
              <w:left w:val="single" w:sz="4" w:space="0" w:color="auto"/>
              <w:bottom w:val="nil"/>
              <w:right w:val="single" w:sz="4" w:space="0" w:color="auto"/>
            </w:tcBorders>
            <w:hideMark/>
          </w:tcPr>
          <w:p w:rsidR="0036494D" w:rsidRDefault="0036494D">
            <w:pPr>
              <w:autoSpaceDE w:val="0"/>
              <w:autoSpaceDN w:val="0"/>
              <w:adjustRightInd w:val="0"/>
              <w:rPr>
                <w:sz w:val="24"/>
                <w:szCs w:val="24"/>
              </w:rPr>
            </w:pPr>
            <w:r>
              <w:rPr>
                <w:sz w:val="24"/>
                <w:szCs w:val="24"/>
              </w:rPr>
              <w:t>Земельные участки (территории) общего пользования (12.0)</w:t>
            </w:r>
          </w:p>
        </w:tc>
      </w:tr>
      <w:tr w:rsidR="0036494D" w:rsidTr="0036494D">
        <w:trPr>
          <w:jc w:val="center"/>
        </w:trPr>
        <w:tc>
          <w:tcPr>
            <w:tcW w:w="964" w:type="dxa"/>
            <w:tcBorders>
              <w:top w:val="single" w:sz="4" w:space="0" w:color="auto"/>
              <w:left w:val="single" w:sz="4" w:space="0" w:color="auto"/>
              <w:bottom w:val="nil"/>
              <w:right w:val="single" w:sz="4" w:space="0" w:color="auto"/>
            </w:tcBorders>
            <w:hideMark/>
          </w:tcPr>
          <w:p w:rsidR="0036494D" w:rsidRDefault="0036494D">
            <w:pPr>
              <w:autoSpaceDE w:val="0"/>
              <w:autoSpaceDN w:val="0"/>
              <w:adjustRightInd w:val="0"/>
              <w:rPr>
                <w:sz w:val="24"/>
                <w:szCs w:val="24"/>
              </w:rPr>
            </w:pPr>
            <w:r>
              <w:rPr>
                <w:sz w:val="24"/>
                <w:szCs w:val="24"/>
              </w:rPr>
              <w:t>1.25</w:t>
            </w:r>
          </w:p>
        </w:tc>
        <w:tc>
          <w:tcPr>
            <w:tcW w:w="8107" w:type="dxa"/>
            <w:tcBorders>
              <w:top w:val="single" w:sz="4" w:space="0" w:color="auto"/>
              <w:left w:val="single" w:sz="4" w:space="0" w:color="auto"/>
              <w:bottom w:val="nil"/>
              <w:right w:val="single" w:sz="4" w:space="0" w:color="auto"/>
            </w:tcBorders>
            <w:hideMark/>
          </w:tcPr>
          <w:p w:rsidR="0036494D" w:rsidRDefault="0036494D">
            <w:pPr>
              <w:autoSpaceDE w:val="0"/>
              <w:autoSpaceDN w:val="0"/>
              <w:adjustRightInd w:val="0"/>
              <w:rPr>
                <w:sz w:val="24"/>
                <w:szCs w:val="24"/>
              </w:rPr>
            </w:pPr>
            <w:r>
              <w:rPr>
                <w:sz w:val="24"/>
                <w:szCs w:val="24"/>
              </w:rPr>
              <w:t>Служебные гаражи (4.9)</w:t>
            </w:r>
          </w:p>
        </w:tc>
      </w:tr>
      <w:tr w:rsidR="0036494D" w:rsidTr="0036494D">
        <w:trPr>
          <w:jc w:val="center"/>
        </w:trPr>
        <w:tc>
          <w:tcPr>
            <w:tcW w:w="964" w:type="dxa"/>
            <w:tcBorders>
              <w:top w:val="single" w:sz="4" w:space="0" w:color="auto"/>
              <w:left w:val="single" w:sz="4" w:space="0" w:color="auto"/>
              <w:bottom w:val="single" w:sz="4" w:space="0" w:color="auto"/>
              <w:right w:val="single" w:sz="4" w:space="0" w:color="auto"/>
            </w:tcBorders>
            <w:hideMark/>
          </w:tcPr>
          <w:p w:rsidR="0036494D" w:rsidRDefault="0036494D">
            <w:pPr>
              <w:autoSpaceDE w:val="0"/>
              <w:autoSpaceDN w:val="0"/>
              <w:adjustRightInd w:val="0"/>
              <w:rPr>
                <w:sz w:val="24"/>
                <w:szCs w:val="24"/>
              </w:rPr>
            </w:pPr>
            <w:r>
              <w:rPr>
                <w:sz w:val="24"/>
                <w:szCs w:val="24"/>
              </w:rPr>
              <w:t>2</w:t>
            </w:r>
          </w:p>
        </w:tc>
        <w:tc>
          <w:tcPr>
            <w:tcW w:w="8107" w:type="dxa"/>
            <w:tcBorders>
              <w:top w:val="single" w:sz="4" w:space="0" w:color="auto"/>
              <w:left w:val="single" w:sz="4" w:space="0" w:color="auto"/>
              <w:bottom w:val="single" w:sz="4" w:space="0" w:color="auto"/>
              <w:right w:val="single" w:sz="4" w:space="0" w:color="auto"/>
            </w:tcBorders>
            <w:hideMark/>
          </w:tcPr>
          <w:p w:rsidR="0036494D" w:rsidRDefault="0036494D">
            <w:pPr>
              <w:autoSpaceDE w:val="0"/>
              <w:autoSpaceDN w:val="0"/>
              <w:adjustRightInd w:val="0"/>
              <w:jc w:val="center"/>
              <w:rPr>
                <w:sz w:val="24"/>
                <w:szCs w:val="24"/>
              </w:rPr>
            </w:pPr>
            <w:r>
              <w:rPr>
                <w:sz w:val="24"/>
                <w:szCs w:val="24"/>
              </w:rPr>
              <w:t>Вспомогательные виды использования</w:t>
            </w:r>
          </w:p>
        </w:tc>
      </w:tr>
      <w:tr w:rsidR="0036494D" w:rsidTr="0036494D">
        <w:trPr>
          <w:jc w:val="center"/>
        </w:trPr>
        <w:tc>
          <w:tcPr>
            <w:tcW w:w="964" w:type="dxa"/>
            <w:tcBorders>
              <w:top w:val="single" w:sz="4" w:space="0" w:color="auto"/>
              <w:left w:val="single" w:sz="4" w:space="0" w:color="auto"/>
              <w:bottom w:val="single" w:sz="4" w:space="0" w:color="auto"/>
              <w:right w:val="single" w:sz="4" w:space="0" w:color="auto"/>
            </w:tcBorders>
            <w:hideMark/>
          </w:tcPr>
          <w:p w:rsidR="0036494D" w:rsidRDefault="0036494D">
            <w:pPr>
              <w:autoSpaceDE w:val="0"/>
              <w:autoSpaceDN w:val="0"/>
              <w:adjustRightInd w:val="0"/>
              <w:rPr>
                <w:sz w:val="24"/>
                <w:szCs w:val="24"/>
              </w:rPr>
            </w:pPr>
            <w:r>
              <w:rPr>
                <w:sz w:val="24"/>
                <w:szCs w:val="24"/>
              </w:rPr>
              <w:t>2.1</w:t>
            </w:r>
          </w:p>
        </w:tc>
        <w:tc>
          <w:tcPr>
            <w:tcW w:w="8107" w:type="dxa"/>
            <w:tcBorders>
              <w:top w:val="single" w:sz="4" w:space="0" w:color="auto"/>
              <w:left w:val="single" w:sz="4" w:space="0" w:color="auto"/>
              <w:bottom w:val="single" w:sz="4" w:space="0" w:color="auto"/>
              <w:right w:val="single" w:sz="4" w:space="0" w:color="auto"/>
            </w:tcBorders>
            <w:hideMark/>
          </w:tcPr>
          <w:p w:rsidR="0036494D" w:rsidRDefault="0036494D">
            <w:pPr>
              <w:autoSpaceDE w:val="0"/>
              <w:autoSpaceDN w:val="0"/>
              <w:adjustRightInd w:val="0"/>
              <w:rPr>
                <w:sz w:val="24"/>
                <w:szCs w:val="24"/>
              </w:rPr>
            </w:pPr>
            <w:r>
              <w:rPr>
                <w:sz w:val="24"/>
                <w:szCs w:val="24"/>
              </w:rPr>
              <w:t>Благоустройство территории (12.0.2)</w:t>
            </w:r>
          </w:p>
        </w:tc>
      </w:tr>
      <w:tr w:rsidR="0036494D" w:rsidTr="0036494D">
        <w:trPr>
          <w:jc w:val="center"/>
        </w:trPr>
        <w:tc>
          <w:tcPr>
            <w:tcW w:w="964" w:type="dxa"/>
            <w:tcBorders>
              <w:top w:val="single" w:sz="4" w:space="0" w:color="auto"/>
              <w:left w:val="single" w:sz="4" w:space="0" w:color="auto"/>
              <w:bottom w:val="single" w:sz="4" w:space="0" w:color="auto"/>
              <w:right w:val="single" w:sz="4" w:space="0" w:color="auto"/>
            </w:tcBorders>
            <w:hideMark/>
          </w:tcPr>
          <w:p w:rsidR="0036494D" w:rsidRDefault="0036494D">
            <w:pPr>
              <w:autoSpaceDE w:val="0"/>
              <w:autoSpaceDN w:val="0"/>
              <w:adjustRightInd w:val="0"/>
              <w:rPr>
                <w:sz w:val="24"/>
                <w:szCs w:val="24"/>
              </w:rPr>
            </w:pPr>
            <w:r>
              <w:rPr>
                <w:sz w:val="24"/>
                <w:szCs w:val="24"/>
              </w:rPr>
              <w:t>2.2</w:t>
            </w:r>
          </w:p>
        </w:tc>
        <w:tc>
          <w:tcPr>
            <w:tcW w:w="8107" w:type="dxa"/>
            <w:tcBorders>
              <w:top w:val="single" w:sz="4" w:space="0" w:color="auto"/>
              <w:left w:val="single" w:sz="4" w:space="0" w:color="auto"/>
              <w:bottom w:val="single" w:sz="4" w:space="0" w:color="auto"/>
              <w:right w:val="single" w:sz="4" w:space="0" w:color="auto"/>
            </w:tcBorders>
            <w:hideMark/>
          </w:tcPr>
          <w:p w:rsidR="0036494D" w:rsidRDefault="0036494D">
            <w:pPr>
              <w:autoSpaceDE w:val="0"/>
              <w:autoSpaceDN w:val="0"/>
              <w:adjustRightInd w:val="0"/>
              <w:rPr>
                <w:sz w:val="24"/>
                <w:szCs w:val="24"/>
              </w:rPr>
            </w:pPr>
            <w:r>
              <w:rPr>
                <w:sz w:val="24"/>
                <w:szCs w:val="24"/>
              </w:rPr>
              <w:t>Хранение автотранспорта (2.7.1)</w:t>
            </w:r>
          </w:p>
        </w:tc>
      </w:tr>
      <w:tr w:rsidR="0036494D" w:rsidTr="0036494D">
        <w:trPr>
          <w:jc w:val="center"/>
        </w:trPr>
        <w:tc>
          <w:tcPr>
            <w:tcW w:w="964" w:type="dxa"/>
            <w:tcBorders>
              <w:top w:val="single" w:sz="4" w:space="0" w:color="auto"/>
              <w:left w:val="single" w:sz="4" w:space="0" w:color="auto"/>
              <w:bottom w:val="single" w:sz="4" w:space="0" w:color="auto"/>
              <w:right w:val="single" w:sz="4" w:space="0" w:color="auto"/>
            </w:tcBorders>
            <w:hideMark/>
          </w:tcPr>
          <w:p w:rsidR="0036494D" w:rsidRDefault="0036494D">
            <w:pPr>
              <w:autoSpaceDE w:val="0"/>
              <w:autoSpaceDN w:val="0"/>
              <w:adjustRightInd w:val="0"/>
              <w:rPr>
                <w:sz w:val="24"/>
                <w:szCs w:val="24"/>
              </w:rPr>
            </w:pPr>
            <w:r>
              <w:rPr>
                <w:sz w:val="24"/>
                <w:szCs w:val="24"/>
              </w:rPr>
              <w:t>2.3</w:t>
            </w:r>
          </w:p>
        </w:tc>
        <w:tc>
          <w:tcPr>
            <w:tcW w:w="8107" w:type="dxa"/>
            <w:tcBorders>
              <w:top w:val="single" w:sz="4" w:space="0" w:color="auto"/>
              <w:left w:val="single" w:sz="4" w:space="0" w:color="auto"/>
              <w:bottom w:val="single" w:sz="4" w:space="0" w:color="auto"/>
              <w:right w:val="single" w:sz="4" w:space="0" w:color="auto"/>
            </w:tcBorders>
            <w:hideMark/>
          </w:tcPr>
          <w:p w:rsidR="0036494D" w:rsidRDefault="0036494D">
            <w:pPr>
              <w:autoSpaceDE w:val="0"/>
              <w:autoSpaceDN w:val="0"/>
              <w:adjustRightInd w:val="0"/>
              <w:rPr>
                <w:sz w:val="24"/>
                <w:szCs w:val="24"/>
              </w:rPr>
            </w:pPr>
            <w:r>
              <w:rPr>
                <w:sz w:val="24"/>
                <w:szCs w:val="24"/>
              </w:rPr>
              <w:t>Служебные гаражи (4.9)</w:t>
            </w:r>
          </w:p>
        </w:tc>
      </w:tr>
      <w:tr w:rsidR="0036494D" w:rsidTr="0036494D">
        <w:trPr>
          <w:jc w:val="center"/>
        </w:trPr>
        <w:tc>
          <w:tcPr>
            <w:tcW w:w="964" w:type="dxa"/>
            <w:tcBorders>
              <w:top w:val="single" w:sz="4" w:space="0" w:color="auto"/>
              <w:left w:val="single" w:sz="4" w:space="0" w:color="auto"/>
              <w:bottom w:val="single" w:sz="4" w:space="0" w:color="auto"/>
              <w:right w:val="single" w:sz="4" w:space="0" w:color="auto"/>
            </w:tcBorders>
            <w:hideMark/>
          </w:tcPr>
          <w:p w:rsidR="0036494D" w:rsidRDefault="0036494D">
            <w:pPr>
              <w:autoSpaceDE w:val="0"/>
              <w:autoSpaceDN w:val="0"/>
              <w:adjustRightInd w:val="0"/>
              <w:rPr>
                <w:sz w:val="24"/>
                <w:szCs w:val="24"/>
              </w:rPr>
            </w:pPr>
            <w:r>
              <w:rPr>
                <w:sz w:val="24"/>
                <w:szCs w:val="24"/>
              </w:rPr>
              <w:t>2.4</w:t>
            </w:r>
          </w:p>
        </w:tc>
        <w:tc>
          <w:tcPr>
            <w:tcW w:w="8107" w:type="dxa"/>
            <w:tcBorders>
              <w:top w:val="single" w:sz="4" w:space="0" w:color="auto"/>
              <w:left w:val="single" w:sz="4" w:space="0" w:color="auto"/>
              <w:bottom w:val="single" w:sz="4" w:space="0" w:color="auto"/>
              <w:right w:val="single" w:sz="4" w:space="0" w:color="auto"/>
            </w:tcBorders>
            <w:hideMark/>
          </w:tcPr>
          <w:p w:rsidR="0036494D" w:rsidRDefault="0036494D">
            <w:pPr>
              <w:autoSpaceDE w:val="0"/>
              <w:autoSpaceDN w:val="0"/>
              <w:adjustRightInd w:val="0"/>
              <w:rPr>
                <w:sz w:val="24"/>
                <w:szCs w:val="24"/>
              </w:rPr>
            </w:pPr>
            <w:r>
              <w:rPr>
                <w:sz w:val="24"/>
                <w:szCs w:val="24"/>
              </w:rPr>
              <w:t>Административные здания организаций, обеспечивающих предоставление коммунальных услуг (3.1.2)</w:t>
            </w:r>
          </w:p>
        </w:tc>
      </w:tr>
      <w:tr w:rsidR="0036494D" w:rsidTr="0036494D">
        <w:trPr>
          <w:jc w:val="center"/>
        </w:trPr>
        <w:tc>
          <w:tcPr>
            <w:tcW w:w="964" w:type="dxa"/>
            <w:tcBorders>
              <w:top w:val="single" w:sz="4" w:space="0" w:color="auto"/>
              <w:left w:val="single" w:sz="4" w:space="0" w:color="auto"/>
              <w:bottom w:val="single" w:sz="4" w:space="0" w:color="auto"/>
              <w:right w:val="single" w:sz="4" w:space="0" w:color="auto"/>
            </w:tcBorders>
            <w:hideMark/>
          </w:tcPr>
          <w:p w:rsidR="0036494D" w:rsidRDefault="0036494D">
            <w:pPr>
              <w:autoSpaceDE w:val="0"/>
              <w:autoSpaceDN w:val="0"/>
              <w:adjustRightInd w:val="0"/>
              <w:rPr>
                <w:sz w:val="24"/>
                <w:szCs w:val="24"/>
              </w:rPr>
            </w:pPr>
            <w:r>
              <w:rPr>
                <w:sz w:val="24"/>
                <w:szCs w:val="24"/>
              </w:rPr>
              <w:t>3</w:t>
            </w:r>
          </w:p>
        </w:tc>
        <w:tc>
          <w:tcPr>
            <w:tcW w:w="8107" w:type="dxa"/>
            <w:tcBorders>
              <w:top w:val="single" w:sz="4" w:space="0" w:color="auto"/>
              <w:left w:val="single" w:sz="4" w:space="0" w:color="auto"/>
              <w:bottom w:val="single" w:sz="4" w:space="0" w:color="auto"/>
              <w:right w:val="single" w:sz="4" w:space="0" w:color="auto"/>
            </w:tcBorders>
            <w:hideMark/>
          </w:tcPr>
          <w:p w:rsidR="0036494D" w:rsidRDefault="0036494D">
            <w:pPr>
              <w:autoSpaceDE w:val="0"/>
              <w:autoSpaceDN w:val="0"/>
              <w:adjustRightInd w:val="0"/>
              <w:jc w:val="center"/>
              <w:rPr>
                <w:sz w:val="24"/>
                <w:szCs w:val="24"/>
              </w:rPr>
            </w:pPr>
            <w:r>
              <w:rPr>
                <w:sz w:val="24"/>
                <w:szCs w:val="24"/>
              </w:rPr>
              <w:t>Условно разрешенные виды использования</w:t>
            </w:r>
          </w:p>
        </w:tc>
      </w:tr>
      <w:tr w:rsidR="0036494D" w:rsidTr="0036494D">
        <w:trPr>
          <w:jc w:val="center"/>
        </w:trPr>
        <w:tc>
          <w:tcPr>
            <w:tcW w:w="964" w:type="dxa"/>
            <w:tcBorders>
              <w:top w:val="single" w:sz="4" w:space="0" w:color="auto"/>
              <w:left w:val="single" w:sz="4" w:space="0" w:color="auto"/>
              <w:bottom w:val="single" w:sz="4" w:space="0" w:color="auto"/>
              <w:right w:val="single" w:sz="4" w:space="0" w:color="auto"/>
            </w:tcBorders>
            <w:hideMark/>
          </w:tcPr>
          <w:p w:rsidR="0036494D" w:rsidRDefault="0036494D">
            <w:pPr>
              <w:autoSpaceDE w:val="0"/>
              <w:autoSpaceDN w:val="0"/>
              <w:adjustRightInd w:val="0"/>
              <w:rPr>
                <w:sz w:val="24"/>
                <w:szCs w:val="24"/>
              </w:rPr>
            </w:pPr>
            <w:r>
              <w:rPr>
                <w:sz w:val="24"/>
                <w:szCs w:val="24"/>
              </w:rPr>
              <w:t>3.1</w:t>
            </w:r>
          </w:p>
        </w:tc>
        <w:tc>
          <w:tcPr>
            <w:tcW w:w="8107" w:type="dxa"/>
            <w:tcBorders>
              <w:top w:val="single" w:sz="4" w:space="0" w:color="auto"/>
              <w:left w:val="single" w:sz="4" w:space="0" w:color="auto"/>
              <w:bottom w:val="single" w:sz="4" w:space="0" w:color="auto"/>
              <w:right w:val="single" w:sz="4" w:space="0" w:color="auto"/>
            </w:tcBorders>
            <w:hideMark/>
          </w:tcPr>
          <w:p w:rsidR="0036494D" w:rsidRDefault="0036494D">
            <w:pPr>
              <w:autoSpaceDE w:val="0"/>
              <w:autoSpaceDN w:val="0"/>
              <w:adjustRightInd w:val="0"/>
              <w:rPr>
                <w:sz w:val="24"/>
                <w:szCs w:val="24"/>
              </w:rPr>
            </w:pPr>
            <w:r>
              <w:rPr>
                <w:sz w:val="24"/>
                <w:szCs w:val="24"/>
              </w:rPr>
              <w:t>Осуществление религиозных обрядов (3.7.1)</w:t>
            </w:r>
          </w:p>
        </w:tc>
      </w:tr>
      <w:tr w:rsidR="0036494D" w:rsidTr="0036494D">
        <w:trPr>
          <w:jc w:val="center"/>
        </w:trPr>
        <w:tc>
          <w:tcPr>
            <w:tcW w:w="964" w:type="dxa"/>
            <w:tcBorders>
              <w:top w:val="single" w:sz="4" w:space="0" w:color="auto"/>
              <w:left w:val="single" w:sz="4" w:space="0" w:color="auto"/>
              <w:bottom w:val="single" w:sz="4" w:space="0" w:color="auto"/>
              <w:right w:val="single" w:sz="4" w:space="0" w:color="auto"/>
            </w:tcBorders>
            <w:hideMark/>
          </w:tcPr>
          <w:p w:rsidR="0036494D" w:rsidRDefault="0036494D">
            <w:pPr>
              <w:autoSpaceDE w:val="0"/>
              <w:autoSpaceDN w:val="0"/>
              <w:adjustRightInd w:val="0"/>
              <w:rPr>
                <w:sz w:val="24"/>
                <w:szCs w:val="24"/>
              </w:rPr>
            </w:pPr>
            <w:r>
              <w:rPr>
                <w:sz w:val="24"/>
                <w:szCs w:val="24"/>
              </w:rPr>
              <w:t>3.2</w:t>
            </w:r>
          </w:p>
        </w:tc>
        <w:tc>
          <w:tcPr>
            <w:tcW w:w="8107" w:type="dxa"/>
            <w:tcBorders>
              <w:top w:val="single" w:sz="4" w:space="0" w:color="auto"/>
              <w:left w:val="single" w:sz="4" w:space="0" w:color="auto"/>
              <w:bottom w:val="single" w:sz="4" w:space="0" w:color="auto"/>
              <w:right w:val="single" w:sz="4" w:space="0" w:color="auto"/>
            </w:tcBorders>
            <w:hideMark/>
          </w:tcPr>
          <w:p w:rsidR="0036494D" w:rsidRDefault="0036494D">
            <w:pPr>
              <w:autoSpaceDE w:val="0"/>
              <w:autoSpaceDN w:val="0"/>
              <w:adjustRightInd w:val="0"/>
              <w:rPr>
                <w:sz w:val="24"/>
                <w:szCs w:val="24"/>
              </w:rPr>
            </w:pPr>
            <w:r>
              <w:rPr>
                <w:sz w:val="24"/>
                <w:szCs w:val="24"/>
              </w:rPr>
              <w:t>Ремонт автомобилей (4.9.1.4)</w:t>
            </w:r>
          </w:p>
        </w:tc>
      </w:tr>
      <w:tr w:rsidR="0036494D" w:rsidTr="0036494D">
        <w:trPr>
          <w:jc w:val="center"/>
        </w:trPr>
        <w:tc>
          <w:tcPr>
            <w:tcW w:w="964" w:type="dxa"/>
            <w:tcBorders>
              <w:top w:val="single" w:sz="4" w:space="0" w:color="auto"/>
              <w:left w:val="single" w:sz="4" w:space="0" w:color="auto"/>
              <w:bottom w:val="single" w:sz="4" w:space="0" w:color="auto"/>
              <w:right w:val="single" w:sz="4" w:space="0" w:color="auto"/>
            </w:tcBorders>
            <w:hideMark/>
          </w:tcPr>
          <w:p w:rsidR="0036494D" w:rsidRDefault="0036494D">
            <w:pPr>
              <w:autoSpaceDE w:val="0"/>
              <w:autoSpaceDN w:val="0"/>
              <w:adjustRightInd w:val="0"/>
              <w:rPr>
                <w:sz w:val="24"/>
                <w:szCs w:val="24"/>
              </w:rPr>
            </w:pPr>
            <w:r>
              <w:rPr>
                <w:sz w:val="24"/>
                <w:szCs w:val="24"/>
              </w:rPr>
              <w:t>3.3</w:t>
            </w:r>
          </w:p>
        </w:tc>
        <w:tc>
          <w:tcPr>
            <w:tcW w:w="8107" w:type="dxa"/>
            <w:tcBorders>
              <w:top w:val="single" w:sz="4" w:space="0" w:color="auto"/>
              <w:left w:val="single" w:sz="4" w:space="0" w:color="auto"/>
              <w:bottom w:val="single" w:sz="4" w:space="0" w:color="auto"/>
              <w:right w:val="single" w:sz="4" w:space="0" w:color="auto"/>
            </w:tcBorders>
            <w:hideMark/>
          </w:tcPr>
          <w:p w:rsidR="0036494D" w:rsidRDefault="0036494D">
            <w:pPr>
              <w:autoSpaceDE w:val="0"/>
              <w:autoSpaceDN w:val="0"/>
              <w:adjustRightInd w:val="0"/>
              <w:rPr>
                <w:sz w:val="24"/>
                <w:szCs w:val="24"/>
              </w:rPr>
            </w:pPr>
            <w:r>
              <w:rPr>
                <w:sz w:val="24"/>
                <w:szCs w:val="24"/>
              </w:rPr>
              <w:t>Автомобильные мойки (4.9.1.3)</w:t>
            </w:r>
          </w:p>
        </w:tc>
      </w:tr>
    </w:tbl>
    <w:p w:rsidR="0036494D" w:rsidRDefault="0036494D" w:rsidP="0036494D">
      <w:pPr>
        <w:autoSpaceDE w:val="0"/>
        <w:autoSpaceDN w:val="0"/>
        <w:adjustRightInd w:val="0"/>
        <w:ind w:firstLine="540"/>
        <w:jc w:val="both"/>
        <w:rPr>
          <w:sz w:val="24"/>
          <w:szCs w:val="24"/>
        </w:rPr>
      </w:pPr>
    </w:p>
    <w:p w:rsidR="0036494D" w:rsidRDefault="0036494D" w:rsidP="0036494D">
      <w:pPr>
        <w:autoSpaceDE w:val="0"/>
        <w:autoSpaceDN w:val="0"/>
        <w:adjustRightInd w:val="0"/>
        <w:ind w:firstLine="540"/>
        <w:jc w:val="both"/>
        <w:rPr>
          <w:sz w:val="24"/>
          <w:szCs w:val="24"/>
        </w:rPr>
      </w:pPr>
      <w:r>
        <w:rPr>
          <w:sz w:val="24"/>
          <w:szCs w:val="24"/>
        </w:rPr>
        <w:t xml:space="preserve">&lt;*&gt; Применяется исключительно в отношении расположенных в данной территориальной зоне земельных участков с построенными на них индивидуальными жилыми домами, если они образованы (построены) до вступления в силу настоящих Правил; к таким земельным участкам и расположенным на них объектам капитального строительства применяются предельные </w:t>
      </w:r>
      <w:hyperlink r:id="rId17" w:history="1">
        <w:r>
          <w:rPr>
            <w:rStyle w:val="a3"/>
            <w:szCs w:val="24"/>
          </w:rPr>
          <w:t>размеры</w:t>
        </w:r>
      </w:hyperlink>
      <w:r>
        <w:rPr>
          <w:sz w:val="24"/>
          <w:szCs w:val="24"/>
        </w:rPr>
        <w:t xml:space="preserve"> земельных участков и параметры разрешенного строительства, реконструкции объектов капитального строительства, установленные настоящими Правилами для территориальной зоны Ж-1 (Зона индивидуальной жилой застройки).</w:t>
      </w:r>
    </w:p>
    <w:p w:rsidR="0036494D" w:rsidRDefault="0036494D" w:rsidP="0036494D">
      <w:pPr>
        <w:autoSpaceDE w:val="0"/>
        <w:autoSpaceDN w:val="0"/>
        <w:adjustRightInd w:val="0"/>
        <w:ind w:firstLine="540"/>
        <w:jc w:val="both"/>
        <w:rPr>
          <w:sz w:val="24"/>
          <w:szCs w:val="24"/>
        </w:rPr>
      </w:pPr>
    </w:p>
    <w:p w:rsidR="0036494D" w:rsidRDefault="0036494D" w:rsidP="0036494D">
      <w:pPr>
        <w:autoSpaceDE w:val="0"/>
        <w:autoSpaceDN w:val="0"/>
        <w:adjustRightInd w:val="0"/>
        <w:ind w:firstLine="539"/>
        <w:jc w:val="both"/>
        <w:rPr>
          <w:sz w:val="24"/>
          <w:szCs w:val="24"/>
        </w:rPr>
      </w:pPr>
      <w:r>
        <w:rPr>
          <w:sz w:val="24"/>
          <w:szCs w:val="24"/>
        </w:rPr>
        <w:t>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 для общественно-деловых зон:</w:t>
      </w:r>
    </w:p>
    <w:p w:rsidR="0036494D" w:rsidRDefault="0036494D" w:rsidP="0036494D">
      <w:pPr>
        <w:autoSpaceDE w:val="0"/>
        <w:autoSpaceDN w:val="0"/>
        <w:adjustRightInd w:val="0"/>
        <w:ind w:firstLine="539"/>
        <w:jc w:val="both"/>
        <w:rPr>
          <w:sz w:val="24"/>
          <w:szCs w:val="24"/>
        </w:rPr>
      </w:pPr>
      <w:r>
        <w:rPr>
          <w:sz w:val="24"/>
          <w:szCs w:val="24"/>
        </w:rPr>
        <w:t>Предельные (минимальные и (или) максимальные) размеры земельных участков для всех общественно-деловых зон, указанных в настоящей статье, не подлежат установлению. Размер земельного участка для общественно-деловых зон должен обеспечивать использование данного земельного участка, а также расположенного на нем объекта капитального строительства в соответствии с региональными и местными нормативами градостроительного проектирования, техническими регламентами.</w:t>
      </w:r>
    </w:p>
    <w:p w:rsidR="0036494D" w:rsidRDefault="0036494D" w:rsidP="0036494D">
      <w:pPr>
        <w:autoSpaceDE w:val="0"/>
        <w:autoSpaceDN w:val="0"/>
        <w:adjustRightInd w:val="0"/>
        <w:ind w:firstLine="539"/>
        <w:jc w:val="both"/>
        <w:rPr>
          <w:sz w:val="24"/>
          <w:szCs w:val="24"/>
        </w:rPr>
      </w:pPr>
      <w:r>
        <w:rPr>
          <w:sz w:val="24"/>
          <w:szCs w:val="24"/>
        </w:rPr>
        <w:t>Предельные параметры разрешенного строительства, реконструкции объектов капитального строительства:</w:t>
      </w:r>
    </w:p>
    <w:p w:rsidR="0036494D" w:rsidRDefault="0036494D" w:rsidP="0036494D">
      <w:pPr>
        <w:autoSpaceDE w:val="0"/>
        <w:autoSpaceDN w:val="0"/>
        <w:adjustRightInd w:val="0"/>
        <w:ind w:firstLine="539"/>
        <w:jc w:val="both"/>
        <w:rPr>
          <w:sz w:val="24"/>
          <w:szCs w:val="24"/>
        </w:rPr>
      </w:pPr>
      <w:r>
        <w:rPr>
          <w:sz w:val="24"/>
          <w:szCs w:val="24"/>
        </w:rPr>
        <w:t>максимальный процент застройки (за исключением жилой застройки) - 60%;</w:t>
      </w:r>
    </w:p>
    <w:p w:rsidR="0036494D" w:rsidRDefault="0036494D" w:rsidP="0036494D">
      <w:pPr>
        <w:autoSpaceDE w:val="0"/>
        <w:autoSpaceDN w:val="0"/>
        <w:adjustRightInd w:val="0"/>
        <w:ind w:firstLine="539"/>
        <w:jc w:val="both"/>
        <w:rPr>
          <w:sz w:val="24"/>
          <w:szCs w:val="24"/>
        </w:rPr>
      </w:pPr>
      <w:r>
        <w:rPr>
          <w:sz w:val="24"/>
          <w:szCs w:val="24"/>
        </w:rPr>
        <w:t>максимальный процент жилой застройки - 40%;</w:t>
      </w:r>
    </w:p>
    <w:p w:rsidR="0036494D" w:rsidRDefault="0036494D" w:rsidP="0036494D">
      <w:pPr>
        <w:autoSpaceDE w:val="0"/>
        <w:autoSpaceDN w:val="0"/>
        <w:adjustRightInd w:val="0"/>
        <w:ind w:firstLine="539"/>
        <w:jc w:val="both"/>
        <w:rPr>
          <w:sz w:val="24"/>
          <w:szCs w:val="24"/>
        </w:rPr>
      </w:pPr>
      <w:r>
        <w:rPr>
          <w:sz w:val="24"/>
          <w:szCs w:val="24"/>
        </w:rPr>
        <w:t>максимальный процент застройки подземного пространства - 100%;</w:t>
      </w:r>
    </w:p>
    <w:p w:rsidR="0036494D" w:rsidRDefault="0036494D" w:rsidP="0036494D">
      <w:pPr>
        <w:autoSpaceDE w:val="0"/>
        <w:autoSpaceDN w:val="0"/>
        <w:adjustRightInd w:val="0"/>
        <w:ind w:firstLine="539"/>
        <w:jc w:val="both"/>
        <w:rPr>
          <w:sz w:val="24"/>
          <w:szCs w:val="24"/>
        </w:rPr>
      </w:pPr>
      <w:r>
        <w:rPr>
          <w:sz w:val="24"/>
          <w:szCs w:val="24"/>
        </w:rPr>
        <w:t>максимальный процент застройки для объектов инженерной инфраструктуры, обслуживающих данную зону (тепловые пункты, газораспределительные пункты, центральные распределительные пункты, трансформаторные подстанции, насосные станции и т.д.) - 100%.</w:t>
      </w:r>
    </w:p>
    <w:p w:rsidR="0036494D" w:rsidRDefault="0036494D" w:rsidP="0036494D">
      <w:pPr>
        <w:autoSpaceDE w:val="0"/>
        <w:autoSpaceDN w:val="0"/>
        <w:adjustRightInd w:val="0"/>
        <w:ind w:firstLine="539"/>
        <w:jc w:val="both"/>
        <w:rPr>
          <w:sz w:val="24"/>
          <w:szCs w:val="24"/>
        </w:rPr>
      </w:pPr>
      <w:r>
        <w:rPr>
          <w:sz w:val="24"/>
          <w:szCs w:val="24"/>
        </w:rPr>
        <w:t xml:space="preserve">Минимальные отступы от границ земельного участка в целях определения мест допустимого размещения объектов капитального строительства определяются документацией по планировке территории. В случае отсутствия в документации по планировке территории указания о прохождении линии регулирования застройки либо отсутствия документации по планировке территории наружная грань объектов капитального строительства располагается не </w:t>
      </w:r>
      <w:r>
        <w:rPr>
          <w:sz w:val="24"/>
          <w:szCs w:val="24"/>
        </w:rPr>
        <w:lastRenderedPageBreak/>
        <w:t>менее чем в 5 м от передней границы земельного участка. Боковые и задние грани объектов капитального строительства размещаются на расстоянии не менее 6 м от границ земельного участка.</w:t>
      </w:r>
    </w:p>
    <w:p w:rsidR="0036494D" w:rsidRDefault="0036494D" w:rsidP="0036494D">
      <w:pPr>
        <w:autoSpaceDE w:val="0"/>
        <w:autoSpaceDN w:val="0"/>
        <w:adjustRightInd w:val="0"/>
        <w:ind w:firstLine="540"/>
        <w:jc w:val="both"/>
        <w:rPr>
          <w:sz w:val="24"/>
          <w:szCs w:val="24"/>
        </w:rPr>
      </w:pPr>
      <w:r>
        <w:rPr>
          <w:sz w:val="24"/>
          <w:szCs w:val="24"/>
        </w:rPr>
        <w:t>Размеры земельных участков и параметры разрешенного строительства, реконструкции жилой застройки для общественно-деловых зон определяются документацией по планировке территории.</w:t>
      </w:r>
    </w:p>
    <w:p w:rsidR="0036494D" w:rsidRDefault="0036494D" w:rsidP="0036494D">
      <w:pPr>
        <w:ind w:firstLine="426"/>
        <w:jc w:val="both"/>
        <w:rPr>
          <w:sz w:val="24"/>
          <w:szCs w:val="24"/>
          <w:lang w:eastAsia="x-none"/>
        </w:rPr>
      </w:pPr>
      <w:r>
        <w:rPr>
          <w:sz w:val="24"/>
          <w:szCs w:val="24"/>
          <w:lang w:eastAsia="x-none"/>
        </w:rPr>
        <w:t>Согласно письма ОМС «Комитет по архитектуре и градостроительству Каменск-Уральского городского округа» от 18.08.2023 №766 дополнительно сообщаю, что на земельный участок накладываются дополнительные ограничения:</w:t>
      </w:r>
    </w:p>
    <w:p w:rsidR="0036494D" w:rsidRDefault="0036494D" w:rsidP="0036494D">
      <w:pPr>
        <w:ind w:firstLine="426"/>
        <w:jc w:val="both"/>
        <w:rPr>
          <w:sz w:val="24"/>
          <w:szCs w:val="24"/>
          <w:lang w:eastAsia="x-none"/>
        </w:rPr>
      </w:pPr>
      <w:r>
        <w:rPr>
          <w:sz w:val="24"/>
          <w:szCs w:val="24"/>
          <w:lang w:eastAsia="x-none"/>
        </w:rPr>
        <w:t xml:space="preserve"> - санитарно-защитные зоны (СЗЗ) промышленных и коммунальных объектов 5 класса.</w:t>
      </w:r>
    </w:p>
    <w:p w:rsidR="0036494D" w:rsidRDefault="0036494D" w:rsidP="0036494D">
      <w:pPr>
        <w:autoSpaceDE w:val="0"/>
        <w:autoSpaceDN w:val="0"/>
        <w:adjustRightInd w:val="0"/>
        <w:ind w:firstLine="426"/>
        <w:jc w:val="both"/>
        <w:rPr>
          <w:sz w:val="24"/>
          <w:szCs w:val="24"/>
        </w:rPr>
      </w:pPr>
      <w:r>
        <w:rPr>
          <w:sz w:val="24"/>
          <w:szCs w:val="24"/>
        </w:rPr>
        <w:t>Для земельных участков и иных объектов недвижимости, расположенных в санитарно-защитных зонах производственных и транспортных предприятий, объектов коммунальной и инженерно-транспортной инфраструктуры, коммунально-складских объектов, очистных сооружений устанавливаются:</w:t>
      </w:r>
    </w:p>
    <w:p w:rsidR="0036494D" w:rsidRDefault="0036494D" w:rsidP="0036494D">
      <w:pPr>
        <w:autoSpaceDE w:val="0"/>
        <w:autoSpaceDN w:val="0"/>
        <w:adjustRightInd w:val="0"/>
        <w:ind w:firstLine="540"/>
        <w:jc w:val="both"/>
        <w:rPr>
          <w:sz w:val="24"/>
          <w:szCs w:val="24"/>
        </w:rPr>
      </w:pPr>
      <w:r>
        <w:rPr>
          <w:sz w:val="24"/>
          <w:szCs w:val="24"/>
        </w:rPr>
        <w:t xml:space="preserve">1) виды запрещенного использования - в соответствии с </w:t>
      </w:r>
      <w:hyperlink r:id="rId18" w:history="1">
        <w:r>
          <w:rPr>
            <w:rStyle w:val="a3"/>
            <w:szCs w:val="24"/>
          </w:rPr>
          <w:t>СанПиН 2.2.1/2.1.1.1200-03</w:t>
        </w:r>
      </w:hyperlink>
      <w:r>
        <w:rPr>
          <w:sz w:val="24"/>
          <w:szCs w:val="24"/>
        </w:rPr>
        <w:t xml:space="preserve"> "Санитарно-защитные зоны и санитарная классификация предприятий, сооружений и иных объектов";</w:t>
      </w:r>
    </w:p>
    <w:p w:rsidR="0036494D" w:rsidRDefault="0036494D" w:rsidP="0036494D">
      <w:pPr>
        <w:autoSpaceDE w:val="0"/>
        <w:autoSpaceDN w:val="0"/>
        <w:adjustRightInd w:val="0"/>
        <w:ind w:firstLine="540"/>
        <w:jc w:val="both"/>
        <w:rPr>
          <w:sz w:val="24"/>
          <w:szCs w:val="24"/>
        </w:rPr>
      </w:pPr>
      <w:r>
        <w:rPr>
          <w:sz w:val="24"/>
          <w:szCs w:val="24"/>
        </w:rPr>
        <w:t xml:space="preserve">2) условно разрешенные виды использования, которые могут быть разрешены по специальному согласованию с территориальными органами санитарно-эпидемиологического и экологического контроля на основе </w:t>
      </w:r>
      <w:hyperlink r:id="rId19" w:history="1">
        <w:r>
          <w:rPr>
            <w:rStyle w:val="a3"/>
            <w:szCs w:val="24"/>
          </w:rPr>
          <w:t>СанПиН 2.2.1/2.1.1.1200-03</w:t>
        </w:r>
      </w:hyperlink>
      <w:r>
        <w:rPr>
          <w:sz w:val="24"/>
          <w:szCs w:val="24"/>
        </w:rPr>
        <w:t xml:space="preserve"> "Санитарно-защитные зоны и санитарная классификация предприятий, сооружений и иных объектов" с использованием процедур общественных обсуждений или публичных слушаний, определенных </w:t>
      </w:r>
      <w:hyperlink r:id="rId20" w:history="1">
        <w:r>
          <w:rPr>
            <w:rStyle w:val="a3"/>
            <w:szCs w:val="24"/>
          </w:rPr>
          <w:t>главой 5</w:t>
        </w:r>
      </w:hyperlink>
      <w:r>
        <w:rPr>
          <w:sz w:val="24"/>
          <w:szCs w:val="24"/>
        </w:rPr>
        <w:t xml:space="preserve"> Правил землепользования и застройки муниципального образования город Каменск-Уральский.</w:t>
      </w:r>
    </w:p>
    <w:p w:rsidR="0036494D" w:rsidRDefault="0036494D" w:rsidP="0036494D">
      <w:pPr>
        <w:autoSpaceDE w:val="0"/>
        <w:autoSpaceDN w:val="0"/>
        <w:adjustRightInd w:val="0"/>
        <w:ind w:firstLine="540"/>
        <w:jc w:val="both"/>
        <w:rPr>
          <w:sz w:val="24"/>
          <w:szCs w:val="24"/>
        </w:rPr>
      </w:pPr>
      <w:r>
        <w:rPr>
          <w:sz w:val="24"/>
          <w:szCs w:val="24"/>
        </w:rPr>
        <w:t>Виды запрещенного использования земельных участков и иных объектов недвижимости, расположенных в границах санитарно-защитных зон:</w:t>
      </w:r>
    </w:p>
    <w:p w:rsidR="0036494D" w:rsidRDefault="0036494D" w:rsidP="0036494D">
      <w:pPr>
        <w:autoSpaceDE w:val="0"/>
        <w:autoSpaceDN w:val="0"/>
        <w:adjustRightInd w:val="0"/>
        <w:ind w:firstLine="540"/>
        <w:jc w:val="both"/>
        <w:rPr>
          <w:sz w:val="24"/>
          <w:szCs w:val="24"/>
        </w:rPr>
      </w:pPr>
      <w:r>
        <w:rPr>
          <w:sz w:val="24"/>
          <w:szCs w:val="24"/>
        </w:rPr>
        <w:t>- жилая застройка;</w:t>
      </w:r>
    </w:p>
    <w:p w:rsidR="0036494D" w:rsidRDefault="0036494D" w:rsidP="0036494D">
      <w:pPr>
        <w:autoSpaceDE w:val="0"/>
        <w:autoSpaceDN w:val="0"/>
        <w:adjustRightInd w:val="0"/>
        <w:ind w:firstLine="540"/>
        <w:jc w:val="both"/>
        <w:rPr>
          <w:sz w:val="24"/>
          <w:szCs w:val="24"/>
        </w:rPr>
      </w:pPr>
      <w:r>
        <w:rPr>
          <w:sz w:val="24"/>
          <w:szCs w:val="24"/>
        </w:rPr>
        <w:t>- ландшафтно-рекреационные зоны, зоны отдыха, территории курортов, санаториев и домов отдыха;</w:t>
      </w:r>
    </w:p>
    <w:p w:rsidR="0036494D" w:rsidRDefault="0036494D" w:rsidP="0036494D">
      <w:pPr>
        <w:autoSpaceDE w:val="0"/>
        <w:autoSpaceDN w:val="0"/>
        <w:adjustRightInd w:val="0"/>
        <w:ind w:firstLine="540"/>
        <w:jc w:val="both"/>
        <w:rPr>
          <w:sz w:val="24"/>
          <w:szCs w:val="24"/>
        </w:rPr>
      </w:pPr>
      <w:r>
        <w:rPr>
          <w:sz w:val="24"/>
          <w:szCs w:val="24"/>
        </w:rPr>
        <w:t>- территории садоводческих товариществ, коллективные или индивидуальные дачные и садово-огородные участки;</w:t>
      </w:r>
    </w:p>
    <w:p w:rsidR="0036494D" w:rsidRDefault="0036494D" w:rsidP="0036494D">
      <w:pPr>
        <w:autoSpaceDE w:val="0"/>
        <w:autoSpaceDN w:val="0"/>
        <w:adjustRightInd w:val="0"/>
        <w:ind w:firstLine="540"/>
        <w:jc w:val="both"/>
        <w:rPr>
          <w:sz w:val="24"/>
          <w:szCs w:val="24"/>
        </w:rPr>
      </w:pPr>
      <w:r>
        <w:rPr>
          <w:sz w:val="24"/>
          <w:szCs w:val="24"/>
        </w:rPr>
        <w:t>- спортивные сооружения, детские площадки;</w:t>
      </w:r>
    </w:p>
    <w:p w:rsidR="0036494D" w:rsidRDefault="0036494D" w:rsidP="0036494D">
      <w:pPr>
        <w:autoSpaceDE w:val="0"/>
        <w:autoSpaceDN w:val="0"/>
        <w:adjustRightInd w:val="0"/>
        <w:ind w:firstLine="540"/>
        <w:jc w:val="both"/>
        <w:rPr>
          <w:sz w:val="24"/>
          <w:szCs w:val="24"/>
        </w:rPr>
      </w:pPr>
      <w:r>
        <w:rPr>
          <w:sz w:val="24"/>
          <w:szCs w:val="24"/>
        </w:rPr>
        <w:t>- образовательные и детские учреждения;</w:t>
      </w:r>
    </w:p>
    <w:p w:rsidR="0036494D" w:rsidRDefault="0036494D" w:rsidP="0036494D">
      <w:pPr>
        <w:autoSpaceDE w:val="0"/>
        <w:autoSpaceDN w:val="0"/>
        <w:adjustRightInd w:val="0"/>
        <w:ind w:firstLine="540"/>
        <w:jc w:val="both"/>
        <w:rPr>
          <w:sz w:val="24"/>
          <w:szCs w:val="24"/>
        </w:rPr>
      </w:pPr>
      <w:r>
        <w:rPr>
          <w:sz w:val="24"/>
          <w:szCs w:val="24"/>
        </w:rPr>
        <w:t>- лечебно-профилактические и оздоровительные учреждения общего пользования;</w:t>
      </w:r>
    </w:p>
    <w:p w:rsidR="0036494D" w:rsidRDefault="0036494D" w:rsidP="0036494D">
      <w:pPr>
        <w:autoSpaceDE w:val="0"/>
        <w:autoSpaceDN w:val="0"/>
        <w:adjustRightInd w:val="0"/>
        <w:ind w:firstLine="540"/>
        <w:jc w:val="both"/>
        <w:rPr>
          <w:sz w:val="24"/>
          <w:szCs w:val="24"/>
        </w:rPr>
      </w:pPr>
      <w:r>
        <w:rPr>
          <w:sz w:val="24"/>
          <w:szCs w:val="24"/>
        </w:rPr>
        <w:t>- предприятия по производству лекарственных веществ, лекарственных средств и (или) лекарственных форм;</w:t>
      </w:r>
    </w:p>
    <w:p w:rsidR="0036494D" w:rsidRDefault="0036494D" w:rsidP="0036494D">
      <w:pPr>
        <w:autoSpaceDE w:val="0"/>
        <w:autoSpaceDN w:val="0"/>
        <w:adjustRightInd w:val="0"/>
        <w:ind w:firstLine="540"/>
        <w:jc w:val="both"/>
        <w:rPr>
          <w:sz w:val="24"/>
          <w:szCs w:val="24"/>
        </w:rPr>
      </w:pPr>
      <w:r>
        <w:rPr>
          <w:sz w:val="24"/>
          <w:szCs w:val="24"/>
        </w:rPr>
        <w:t>- склады сырья и полупродуктов для фармацевтических предприятий;</w:t>
      </w:r>
    </w:p>
    <w:p w:rsidR="0036494D" w:rsidRDefault="0036494D" w:rsidP="0036494D">
      <w:pPr>
        <w:autoSpaceDE w:val="0"/>
        <w:autoSpaceDN w:val="0"/>
        <w:adjustRightInd w:val="0"/>
        <w:ind w:firstLine="540"/>
        <w:jc w:val="both"/>
        <w:rPr>
          <w:sz w:val="24"/>
          <w:szCs w:val="24"/>
        </w:rPr>
      </w:pPr>
      <w:r>
        <w:rPr>
          <w:sz w:val="24"/>
          <w:szCs w:val="24"/>
        </w:rPr>
        <w:t>- объекты пищевых отраслей промышленности;</w:t>
      </w:r>
    </w:p>
    <w:p w:rsidR="0036494D" w:rsidRDefault="0036494D" w:rsidP="0036494D">
      <w:pPr>
        <w:autoSpaceDE w:val="0"/>
        <w:autoSpaceDN w:val="0"/>
        <w:adjustRightInd w:val="0"/>
        <w:ind w:firstLine="540"/>
        <w:jc w:val="both"/>
        <w:rPr>
          <w:sz w:val="24"/>
          <w:szCs w:val="24"/>
        </w:rPr>
      </w:pPr>
      <w:r>
        <w:rPr>
          <w:sz w:val="24"/>
          <w:szCs w:val="24"/>
        </w:rPr>
        <w:t>- оптовые склады продовольственного сырья и пищевых продуктов;</w:t>
      </w:r>
    </w:p>
    <w:p w:rsidR="0036494D" w:rsidRDefault="0036494D" w:rsidP="0036494D">
      <w:pPr>
        <w:autoSpaceDE w:val="0"/>
        <w:autoSpaceDN w:val="0"/>
        <w:adjustRightInd w:val="0"/>
        <w:ind w:firstLine="540"/>
        <w:jc w:val="both"/>
        <w:rPr>
          <w:sz w:val="24"/>
          <w:szCs w:val="24"/>
        </w:rPr>
      </w:pPr>
      <w:r>
        <w:rPr>
          <w:sz w:val="24"/>
          <w:szCs w:val="24"/>
        </w:rPr>
        <w:t>- комплексы водопроводных сооружений для подготовки и хранения питьевой воды.</w:t>
      </w:r>
    </w:p>
    <w:p w:rsidR="0036494D" w:rsidRDefault="0036494D" w:rsidP="0036494D">
      <w:pPr>
        <w:autoSpaceDE w:val="0"/>
        <w:autoSpaceDN w:val="0"/>
        <w:adjustRightInd w:val="0"/>
        <w:ind w:firstLine="540"/>
        <w:jc w:val="both"/>
        <w:rPr>
          <w:sz w:val="24"/>
          <w:szCs w:val="24"/>
        </w:rPr>
      </w:pPr>
      <w:r>
        <w:rPr>
          <w:sz w:val="24"/>
          <w:szCs w:val="24"/>
        </w:rPr>
        <w:t>Санитарно-защитная зона или ее часть не могут рассматриваться как резервная территория объекта и использоваться для расширения промышленной или жилой территории без соответствующей обоснованной корректировки границ СЗЗ.</w:t>
      </w:r>
    </w:p>
    <w:p w:rsidR="0036494D" w:rsidRDefault="0036494D" w:rsidP="0036494D">
      <w:pPr>
        <w:autoSpaceDE w:val="0"/>
        <w:autoSpaceDN w:val="0"/>
        <w:adjustRightInd w:val="0"/>
        <w:jc w:val="both"/>
        <w:rPr>
          <w:b/>
          <w:sz w:val="24"/>
          <w:u w:val="single"/>
          <w:lang w:eastAsia="x-none"/>
        </w:rPr>
      </w:pPr>
    </w:p>
    <w:p w:rsidR="0036494D" w:rsidRDefault="0036494D" w:rsidP="0036494D">
      <w:pPr>
        <w:pStyle w:val="2"/>
        <w:tabs>
          <w:tab w:val="left" w:pos="708"/>
        </w:tabs>
        <w:rPr>
          <w:b/>
          <w:i w:val="0"/>
        </w:rPr>
      </w:pPr>
      <w:r>
        <w:rPr>
          <w:b/>
          <w:i w:val="0"/>
          <w:lang w:val="ru-RU"/>
        </w:rPr>
        <w:t>6.</w:t>
      </w:r>
      <w:r>
        <w:rPr>
          <w:b/>
          <w:i w:val="0"/>
        </w:rPr>
        <w:t xml:space="preserve"> </w:t>
      </w:r>
      <w:r>
        <w:rPr>
          <w:b/>
          <w:i w:val="0"/>
          <w:lang w:val="ru-RU"/>
        </w:rPr>
        <w:t>Сроки и время, порядок приема заявок</w:t>
      </w:r>
      <w:r>
        <w:rPr>
          <w:b/>
          <w:i w:val="0"/>
        </w:rPr>
        <w:t>:</w:t>
      </w:r>
      <w:r>
        <w:t xml:space="preserve"> </w:t>
      </w:r>
    </w:p>
    <w:p w:rsidR="0036494D" w:rsidRDefault="0036494D" w:rsidP="0036494D">
      <w:pPr>
        <w:pStyle w:val="2"/>
        <w:tabs>
          <w:tab w:val="left" w:pos="708"/>
        </w:tabs>
        <w:rPr>
          <w:b/>
          <w:i w:val="0"/>
        </w:rPr>
      </w:pPr>
    </w:p>
    <w:p w:rsidR="0036494D" w:rsidRDefault="0036494D" w:rsidP="0036494D">
      <w:pPr>
        <w:ind w:firstLine="708"/>
        <w:rPr>
          <w:sz w:val="24"/>
          <w:szCs w:val="24"/>
        </w:rPr>
      </w:pPr>
      <w:r>
        <w:rPr>
          <w:sz w:val="24"/>
          <w:szCs w:val="24"/>
        </w:rPr>
        <w:t>Место приема заявок на участие в аукционе– электронная площадка (пункт 3).</w:t>
      </w:r>
    </w:p>
    <w:p w:rsidR="0036494D" w:rsidRDefault="0036494D" w:rsidP="0036494D">
      <w:pPr>
        <w:ind w:firstLine="708"/>
        <w:rPr>
          <w:sz w:val="24"/>
          <w:szCs w:val="24"/>
        </w:rPr>
      </w:pPr>
      <w:r>
        <w:rPr>
          <w:sz w:val="24"/>
          <w:szCs w:val="24"/>
        </w:rPr>
        <w:t xml:space="preserve">При исчислении сроков, указанных в настоящем информационном сообщении, принимается </w:t>
      </w:r>
      <w:r>
        <w:rPr>
          <w:b/>
          <w:sz w:val="24"/>
          <w:szCs w:val="24"/>
        </w:rPr>
        <w:t xml:space="preserve">время </w:t>
      </w:r>
      <w:r>
        <w:rPr>
          <w:sz w:val="24"/>
          <w:szCs w:val="24"/>
        </w:rPr>
        <w:t>сервера электронной торговой площадки</w:t>
      </w:r>
      <w:r>
        <w:rPr>
          <w:b/>
          <w:sz w:val="24"/>
          <w:szCs w:val="24"/>
        </w:rPr>
        <w:t xml:space="preserve"> – московское</w:t>
      </w:r>
      <w:r>
        <w:rPr>
          <w:sz w:val="24"/>
          <w:szCs w:val="24"/>
        </w:rPr>
        <w:t xml:space="preserve">. </w:t>
      </w:r>
    </w:p>
    <w:p w:rsidR="0036494D" w:rsidRDefault="0036494D" w:rsidP="0036494D">
      <w:pPr>
        <w:ind w:firstLine="708"/>
        <w:rPr>
          <w:sz w:val="24"/>
          <w:szCs w:val="24"/>
          <w:highlight w:val="green"/>
        </w:rPr>
      </w:pPr>
      <w:r>
        <w:rPr>
          <w:sz w:val="24"/>
          <w:szCs w:val="24"/>
        </w:rPr>
        <w:t>Дата начала приема заявок на участие в аукционе – с 08.00 час</w:t>
      </w:r>
      <w:r>
        <w:rPr>
          <w:sz w:val="24"/>
          <w:szCs w:val="24"/>
          <w:highlight w:val="yellow"/>
        </w:rPr>
        <w:t xml:space="preserve">. 10.10.2023г. </w:t>
      </w:r>
    </w:p>
    <w:p w:rsidR="0036494D" w:rsidRDefault="0036494D" w:rsidP="0036494D">
      <w:pPr>
        <w:ind w:firstLine="708"/>
        <w:rPr>
          <w:strike/>
          <w:sz w:val="24"/>
          <w:szCs w:val="24"/>
          <w:highlight w:val="green"/>
        </w:rPr>
      </w:pPr>
      <w:r>
        <w:rPr>
          <w:sz w:val="24"/>
          <w:szCs w:val="24"/>
        </w:rPr>
        <w:t xml:space="preserve">Дата окончания приема заявок на участие в аукционе – в </w:t>
      </w:r>
      <w:r w:rsidR="004B2ADF">
        <w:rPr>
          <w:sz w:val="24"/>
          <w:szCs w:val="24"/>
        </w:rPr>
        <w:t>08</w:t>
      </w:r>
      <w:r>
        <w:rPr>
          <w:sz w:val="24"/>
          <w:szCs w:val="24"/>
        </w:rPr>
        <w:t xml:space="preserve">.00 час. </w:t>
      </w:r>
      <w:r w:rsidR="00263536">
        <w:rPr>
          <w:sz w:val="24"/>
          <w:szCs w:val="24"/>
          <w:highlight w:val="yellow"/>
        </w:rPr>
        <w:t>10</w:t>
      </w:r>
      <w:r>
        <w:rPr>
          <w:sz w:val="24"/>
          <w:szCs w:val="24"/>
          <w:highlight w:val="yellow"/>
        </w:rPr>
        <w:t>.11.2023г.</w:t>
      </w:r>
      <w:r>
        <w:rPr>
          <w:strike/>
          <w:sz w:val="24"/>
          <w:szCs w:val="24"/>
          <w:highlight w:val="yellow"/>
        </w:rPr>
        <w:t xml:space="preserve"> </w:t>
      </w:r>
    </w:p>
    <w:p w:rsidR="0036494D" w:rsidRDefault="0036494D" w:rsidP="00D10A50">
      <w:pPr>
        <w:rPr>
          <w:sz w:val="24"/>
          <w:szCs w:val="24"/>
          <w:highlight w:val="green"/>
        </w:rPr>
      </w:pPr>
    </w:p>
    <w:p w:rsidR="00D10A50" w:rsidRDefault="00D10A50" w:rsidP="00D10A50">
      <w:pPr>
        <w:rPr>
          <w:sz w:val="24"/>
          <w:szCs w:val="24"/>
          <w:highlight w:val="green"/>
        </w:rPr>
      </w:pPr>
    </w:p>
    <w:p w:rsidR="00D10A50" w:rsidRDefault="00D10A50" w:rsidP="00D10A50">
      <w:pPr>
        <w:rPr>
          <w:sz w:val="24"/>
          <w:szCs w:val="24"/>
          <w:highlight w:val="green"/>
        </w:rPr>
      </w:pPr>
    </w:p>
    <w:p w:rsidR="00D10A50" w:rsidRDefault="00D10A50" w:rsidP="00D10A50">
      <w:pPr>
        <w:rPr>
          <w:sz w:val="24"/>
          <w:szCs w:val="24"/>
          <w:highlight w:val="green"/>
        </w:rPr>
      </w:pPr>
    </w:p>
    <w:p w:rsidR="0036494D" w:rsidRDefault="0036494D" w:rsidP="0036494D">
      <w:pPr>
        <w:jc w:val="both"/>
        <w:rPr>
          <w:b/>
          <w:sz w:val="24"/>
          <w:szCs w:val="24"/>
        </w:rPr>
      </w:pPr>
      <w:r>
        <w:rPr>
          <w:b/>
          <w:sz w:val="24"/>
          <w:szCs w:val="24"/>
        </w:rPr>
        <w:lastRenderedPageBreak/>
        <w:t>7. Порядок подачи заявки для участия в торгах:</w:t>
      </w:r>
    </w:p>
    <w:p w:rsidR="0036494D" w:rsidRDefault="0036494D" w:rsidP="0036494D">
      <w:pPr>
        <w:jc w:val="both"/>
        <w:rPr>
          <w:b/>
          <w:sz w:val="24"/>
          <w:szCs w:val="24"/>
        </w:rPr>
      </w:pPr>
    </w:p>
    <w:p w:rsidR="0036494D" w:rsidRDefault="0036494D" w:rsidP="0036494D">
      <w:pPr>
        <w:tabs>
          <w:tab w:val="left" w:pos="426"/>
        </w:tabs>
        <w:ind w:firstLine="709"/>
        <w:jc w:val="both"/>
        <w:rPr>
          <w:sz w:val="24"/>
          <w:szCs w:val="24"/>
        </w:rPr>
      </w:pPr>
      <w:r>
        <w:rPr>
          <w:sz w:val="24"/>
          <w:szCs w:val="24"/>
        </w:rPr>
        <w:t xml:space="preserve">Заявка на участие в торгах по форме Приложения 1 подается путем заполнения </w:t>
      </w:r>
      <w:proofErr w:type="gramStart"/>
      <w:r>
        <w:rPr>
          <w:sz w:val="24"/>
          <w:szCs w:val="24"/>
        </w:rPr>
        <w:t xml:space="preserve">ее </w:t>
      </w:r>
      <w:r>
        <w:rPr>
          <w:b/>
          <w:sz w:val="24"/>
          <w:szCs w:val="24"/>
        </w:rPr>
        <w:t>электронной формы</w:t>
      </w:r>
      <w:proofErr w:type="gramEnd"/>
      <w:r>
        <w:rPr>
          <w:sz w:val="24"/>
          <w:szCs w:val="24"/>
        </w:rPr>
        <w:t xml:space="preserve"> размещенной в открытой для доступа неограниченного круга лиц части электронной площадки, </w:t>
      </w:r>
      <w:r>
        <w:rPr>
          <w:b/>
          <w:sz w:val="24"/>
          <w:szCs w:val="24"/>
        </w:rPr>
        <w:t>с приложением электронных образов документов</w:t>
      </w:r>
      <w:r>
        <w:rPr>
          <w:sz w:val="24"/>
          <w:szCs w:val="24"/>
        </w:rPr>
        <w:t>, предусмотренных Земельным кодексом Российской Федерации.</w:t>
      </w:r>
    </w:p>
    <w:p w:rsidR="0036494D" w:rsidRDefault="0036494D" w:rsidP="00D10A50">
      <w:pPr>
        <w:jc w:val="both"/>
        <w:rPr>
          <w:b/>
          <w:sz w:val="24"/>
          <w:szCs w:val="24"/>
        </w:rPr>
      </w:pPr>
    </w:p>
    <w:p w:rsidR="0036494D" w:rsidRDefault="0036494D" w:rsidP="0036494D">
      <w:pPr>
        <w:ind w:firstLine="709"/>
        <w:jc w:val="both"/>
        <w:rPr>
          <w:sz w:val="24"/>
        </w:rPr>
      </w:pPr>
      <w:r>
        <w:rPr>
          <w:sz w:val="24"/>
        </w:rPr>
        <w:t>Для участия в аукционе заявители представляют в установленный в извещении о проведении аукциона срок следующие документы:</w:t>
      </w:r>
    </w:p>
    <w:p w:rsidR="0036494D" w:rsidRDefault="0036494D" w:rsidP="0036494D">
      <w:pPr>
        <w:jc w:val="both"/>
        <w:rPr>
          <w:sz w:val="24"/>
        </w:rPr>
      </w:pPr>
      <w:r>
        <w:rPr>
          <w:sz w:val="24"/>
        </w:rPr>
        <w:t>1) заявка на участие в аукционе по установленной форме с указанием банковских реквизитов счета для возврата задатка;</w:t>
      </w:r>
    </w:p>
    <w:p w:rsidR="0036494D" w:rsidRDefault="0036494D" w:rsidP="0036494D">
      <w:pPr>
        <w:jc w:val="both"/>
        <w:rPr>
          <w:sz w:val="24"/>
        </w:rPr>
      </w:pPr>
      <w:r>
        <w:rPr>
          <w:sz w:val="24"/>
        </w:rPr>
        <w:t>2)  копии документов, удостоверяющих личность заявителя (для граждан);</w:t>
      </w:r>
    </w:p>
    <w:p w:rsidR="0036494D" w:rsidRDefault="0036494D" w:rsidP="0036494D">
      <w:pPr>
        <w:autoSpaceDE w:val="0"/>
        <w:autoSpaceDN w:val="0"/>
        <w:adjustRightInd w:val="0"/>
        <w:jc w:val="both"/>
        <w:rPr>
          <w:sz w:val="24"/>
          <w:szCs w:val="24"/>
        </w:rPr>
      </w:pPr>
      <w:r>
        <w:rPr>
          <w:sz w:val="24"/>
        </w:rPr>
        <w:t xml:space="preserve">3) </w:t>
      </w:r>
      <w:proofErr w:type="gramStart"/>
      <w:r>
        <w:rPr>
          <w:sz w:val="24"/>
          <w:szCs w:val="24"/>
        </w:rPr>
        <w:t>надлежащим образом</w:t>
      </w:r>
      <w:proofErr w:type="gramEnd"/>
      <w:r>
        <w:rPr>
          <w:sz w:val="24"/>
          <w:szCs w:val="24"/>
        </w:rPr>
        <w:t xml:space="preserve"> 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в случае, если заявителем является иностранное юридическое лицо;</w:t>
      </w:r>
    </w:p>
    <w:p w:rsidR="0036494D" w:rsidRDefault="0036494D" w:rsidP="0036494D">
      <w:pPr>
        <w:autoSpaceDE w:val="0"/>
        <w:autoSpaceDN w:val="0"/>
        <w:adjustRightInd w:val="0"/>
        <w:jc w:val="both"/>
        <w:rPr>
          <w:sz w:val="24"/>
          <w:szCs w:val="24"/>
        </w:rPr>
      </w:pPr>
      <w:r>
        <w:rPr>
          <w:sz w:val="24"/>
          <w:szCs w:val="24"/>
        </w:rPr>
        <w:t>4) документы, подтверждающие внесение задатка.</w:t>
      </w:r>
    </w:p>
    <w:p w:rsidR="0036494D" w:rsidRDefault="0036494D" w:rsidP="0036494D">
      <w:pPr>
        <w:autoSpaceDE w:val="0"/>
        <w:autoSpaceDN w:val="0"/>
        <w:adjustRightInd w:val="0"/>
        <w:jc w:val="both"/>
        <w:rPr>
          <w:sz w:val="24"/>
          <w:szCs w:val="24"/>
        </w:rPr>
      </w:pPr>
    </w:p>
    <w:p w:rsidR="0036494D" w:rsidRDefault="0036494D" w:rsidP="0036494D">
      <w:pPr>
        <w:autoSpaceDE w:val="0"/>
        <w:autoSpaceDN w:val="0"/>
        <w:adjustRightInd w:val="0"/>
        <w:ind w:firstLine="720"/>
        <w:jc w:val="both"/>
        <w:rPr>
          <w:sz w:val="24"/>
          <w:szCs w:val="24"/>
        </w:rPr>
      </w:pPr>
      <w:r w:rsidRPr="00D10A50">
        <w:rPr>
          <w:sz w:val="24"/>
          <w:szCs w:val="24"/>
        </w:rPr>
        <w:t>Представление документов, подтверждающих внесение задатка, признается заключением соглашения о задатке.</w:t>
      </w:r>
    </w:p>
    <w:p w:rsidR="0036494D" w:rsidRDefault="0036494D" w:rsidP="0036494D">
      <w:pPr>
        <w:autoSpaceDE w:val="0"/>
        <w:autoSpaceDN w:val="0"/>
        <w:adjustRightInd w:val="0"/>
        <w:jc w:val="both"/>
        <w:rPr>
          <w:sz w:val="24"/>
          <w:szCs w:val="24"/>
        </w:rPr>
      </w:pPr>
    </w:p>
    <w:p w:rsidR="0036494D" w:rsidRDefault="0036494D" w:rsidP="0036494D">
      <w:pPr>
        <w:autoSpaceDE w:val="0"/>
        <w:autoSpaceDN w:val="0"/>
        <w:adjustRightInd w:val="0"/>
        <w:ind w:firstLine="720"/>
        <w:jc w:val="both"/>
        <w:rPr>
          <w:sz w:val="24"/>
          <w:szCs w:val="24"/>
        </w:rPr>
      </w:pPr>
      <w:r>
        <w:rPr>
          <w:sz w:val="24"/>
          <w:szCs w:val="24"/>
        </w:rPr>
        <w:t>Организатор аукциона в отношении заявителей - юридических лиц и индивидуальных предпринимателей запрашивает сведения, подтверждающие факт внесения сведений о заявителе в единый государственный реестр юридических лиц (для юридических лиц) или единый государственный реестр индивидуальных предпринимателей (для индивидуальных предпринимателей), в федеральном органе исполнительной власти, осуществляющем государственную регистрацию юридических лиц, физических лиц в качестве индивидуальных предпринимателей и крестьянских (фермерских) хозяйств.</w:t>
      </w:r>
    </w:p>
    <w:p w:rsidR="0036494D" w:rsidRDefault="0036494D" w:rsidP="0036494D">
      <w:pPr>
        <w:ind w:firstLine="720"/>
        <w:jc w:val="both"/>
        <w:rPr>
          <w:bCs/>
          <w:sz w:val="24"/>
          <w:szCs w:val="24"/>
        </w:rPr>
      </w:pPr>
      <w:r>
        <w:rPr>
          <w:sz w:val="24"/>
        </w:rPr>
        <w:t>Один заявитель</w:t>
      </w:r>
      <w:r>
        <w:rPr>
          <w:b/>
          <w:sz w:val="24"/>
        </w:rPr>
        <w:t xml:space="preserve"> </w:t>
      </w:r>
      <w:r>
        <w:rPr>
          <w:sz w:val="24"/>
        </w:rPr>
        <w:t xml:space="preserve">вправе подать только одну заявку на участие в аукционе. </w:t>
      </w:r>
      <w:r>
        <w:rPr>
          <w:bCs/>
          <w:sz w:val="24"/>
          <w:szCs w:val="24"/>
        </w:rPr>
        <w:t>Заявка на участие в аукционе, поступившая по истечении срока приема заявок, на электронной площадке не регистрируется.</w:t>
      </w:r>
    </w:p>
    <w:p w:rsidR="0036494D" w:rsidRDefault="0036494D" w:rsidP="0036494D">
      <w:pPr>
        <w:ind w:firstLine="720"/>
        <w:jc w:val="both"/>
        <w:rPr>
          <w:bCs/>
          <w:sz w:val="24"/>
          <w:szCs w:val="24"/>
        </w:rPr>
      </w:pPr>
      <w:r>
        <w:rPr>
          <w:bCs/>
          <w:sz w:val="24"/>
          <w:szCs w:val="24"/>
        </w:rPr>
        <w:t>В случае успешного принятия заявки оператор программными средствами регистрирует ее в журнале приема заявок, присваивает номер и в течение одного часа направляет в личный кабинет Претендента уведомление о регистрации заявки.</w:t>
      </w:r>
    </w:p>
    <w:p w:rsidR="0036494D" w:rsidRDefault="0036494D" w:rsidP="0036494D">
      <w:pPr>
        <w:autoSpaceDE w:val="0"/>
        <w:autoSpaceDN w:val="0"/>
        <w:adjustRightInd w:val="0"/>
        <w:ind w:firstLine="708"/>
        <w:jc w:val="both"/>
        <w:rPr>
          <w:bCs/>
          <w:sz w:val="24"/>
          <w:szCs w:val="24"/>
        </w:rPr>
      </w:pPr>
      <w:r>
        <w:rPr>
          <w:bCs/>
          <w:sz w:val="24"/>
          <w:szCs w:val="24"/>
        </w:rPr>
        <w:t xml:space="preserve">Заявитель имеет право отозвать принятую организатором аукциона заявку на участие в аукционе до дня окончания срока приема заявок. Отзыв заявки осуществляется Претендентом из Личного кабинета посредством штатного интерфейса ТС. </w:t>
      </w:r>
    </w:p>
    <w:p w:rsidR="0036494D" w:rsidRDefault="0036494D" w:rsidP="0036494D">
      <w:pPr>
        <w:jc w:val="both"/>
        <w:rPr>
          <w:b/>
          <w:sz w:val="24"/>
        </w:rPr>
      </w:pPr>
    </w:p>
    <w:p w:rsidR="0036494D" w:rsidRDefault="0036494D" w:rsidP="0036494D">
      <w:pPr>
        <w:ind w:firstLine="708"/>
        <w:jc w:val="both"/>
        <w:rPr>
          <w:b/>
          <w:sz w:val="24"/>
        </w:rPr>
      </w:pPr>
      <w:r>
        <w:rPr>
          <w:b/>
          <w:sz w:val="24"/>
        </w:rPr>
        <w:t>8. Порядок внесения и возврата задатка за участие в аукционе, реквизиты счета для внесения задатка.</w:t>
      </w:r>
    </w:p>
    <w:p w:rsidR="0036494D" w:rsidRDefault="0036494D" w:rsidP="0036494D">
      <w:pPr>
        <w:ind w:firstLine="708"/>
        <w:jc w:val="both"/>
        <w:rPr>
          <w:sz w:val="24"/>
          <w:highlight w:val="yellow"/>
        </w:rPr>
      </w:pPr>
      <w:r>
        <w:rPr>
          <w:sz w:val="24"/>
        </w:rPr>
        <w:t xml:space="preserve">Для участия в аукционе, претендент вносит задаток, который должен поступить до рассмотрения </w:t>
      </w:r>
      <w:r>
        <w:rPr>
          <w:sz w:val="24"/>
          <w:highlight w:val="yellow"/>
        </w:rPr>
        <w:t>заявок до 13.11.2023 г. (00-00 часов).</w:t>
      </w:r>
    </w:p>
    <w:p w:rsidR="0036494D" w:rsidRDefault="0036494D" w:rsidP="0036494D">
      <w:pPr>
        <w:ind w:firstLine="708"/>
        <w:jc w:val="both"/>
        <w:rPr>
          <w:b/>
          <w:sz w:val="24"/>
          <w:highlight w:val="green"/>
        </w:rPr>
      </w:pPr>
    </w:p>
    <w:p w:rsidR="0036494D" w:rsidRDefault="0036494D" w:rsidP="0036494D">
      <w:pPr>
        <w:ind w:firstLine="708"/>
        <w:jc w:val="both"/>
        <w:rPr>
          <w:sz w:val="24"/>
          <w:szCs w:val="24"/>
        </w:rPr>
      </w:pPr>
      <w:r>
        <w:rPr>
          <w:sz w:val="24"/>
          <w:szCs w:val="24"/>
        </w:rPr>
        <w:t xml:space="preserve">В случае подачи заявки на участие в торгах денежные средства в сумме задатка должны быть зачислены на лицевой счет Претендента на Универсальной торговой площадке не позднее дня определения участников торгов. </w:t>
      </w:r>
    </w:p>
    <w:p w:rsidR="0036494D" w:rsidRDefault="0036494D" w:rsidP="0036494D">
      <w:pPr>
        <w:ind w:firstLine="708"/>
        <w:jc w:val="both"/>
        <w:rPr>
          <w:sz w:val="24"/>
          <w:szCs w:val="24"/>
        </w:rPr>
      </w:pPr>
      <w:r>
        <w:rPr>
          <w:sz w:val="24"/>
          <w:szCs w:val="24"/>
        </w:rPr>
        <w:t xml:space="preserve">Оператор программными средствами осуществляет блокирование денежных средств в сумме задатка в момент подачи заявки на участие (при их наличии на лицевом счете Претендента на Универсальной торговой площадке) либо в 00 часов 00 минут (время московское) дня определения участников, указанного в извещении. </w:t>
      </w:r>
    </w:p>
    <w:p w:rsidR="0036494D" w:rsidRDefault="0036494D" w:rsidP="0036494D">
      <w:pPr>
        <w:ind w:firstLine="708"/>
        <w:jc w:val="both"/>
        <w:rPr>
          <w:sz w:val="24"/>
          <w:szCs w:val="24"/>
        </w:rPr>
      </w:pPr>
      <w:r>
        <w:rPr>
          <w:sz w:val="24"/>
          <w:szCs w:val="24"/>
        </w:rPr>
        <w:t xml:space="preserve">Если денежных средств на лицевом счете Претендента недостаточно для осуществления операции блокирования, то в день определения участников Организатору торгов направляется информация о не поступлении Оператору задатка от такого Претендента. </w:t>
      </w:r>
    </w:p>
    <w:p w:rsidR="0036494D" w:rsidRDefault="0036494D" w:rsidP="0036494D">
      <w:pPr>
        <w:rPr>
          <w:sz w:val="16"/>
          <w:szCs w:val="16"/>
        </w:rPr>
      </w:pPr>
    </w:p>
    <w:p w:rsidR="0036494D" w:rsidRDefault="0036494D" w:rsidP="0036494D">
      <w:pPr>
        <w:ind w:firstLine="708"/>
        <w:rPr>
          <w:sz w:val="24"/>
          <w:szCs w:val="24"/>
        </w:rPr>
      </w:pPr>
      <w:r>
        <w:rPr>
          <w:sz w:val="24"/>
          <w:szCs w:val="24"/>
        </w:rPr>
        <w:t>Размер задатка указан в пункте 4 по каждому лоту.</w:t>
      </w:r>
    </w:p>
    <w:p w:rsidR="0036494D" w:rsidRDefault="0036494D" w:rsidP="0036494D">
      <w:pPr>
        <w:spacing w:before="100" w:beforeAutospacing="1" w:after="100" w:afterAutospacing="1"/>
        <w:ind w:firstLine="708"/>
        <w:jc w:val="both"/>
        <w:outlineLvl w:val="3"/>
        <w:rPr>
          <w:sz w:val="24"/>
          <w:szCs w:val="24"/>
        </w:rPr>
      </w:pPr>
      <w:r>
        <w:rPr>
          <w:b/>
          <w:sz w:val="24"/>
          <w:szCs w:val="24"/>
        </w:rPr>
        <w:lastRenderedPageBreak/>
        <w:t xml:space="preserve">Срок зачисления денежных средств </w:t>
      </w:r>
      <w:r>
        <w:rPr>
          <w:sz w:val="24"/>
          <w:szCs w:val="24"/>
        </w:rPr>
        <w:t xml:space="preserve">на лицевой счет Претендента (Участника) на Универсальной торговой платформе – </w:t>
      </w:r>
      <w:r>
        <w:rPr>
          <w:b/>
          <w:sz w:val="24"/>
          <w:szCs w:val="24"/>
        </w:rPr>
        <w:t xml:space="preserve">от 1 до 3 рабочих дней. </w:t>
      </w:r>
      <w:r>
        <w:rPr>
          <w:sz w:val="24"/>
          <w:szCs w:val="24"/>
        </w:rPr>
        <w:t>Платежи разносятся по лицевым счетам каждый РАБОЧИЙ день по факту поступления средств по банковским выпискам (т.е. банковский день и рабочий день).</w:t>
      </w:r>
    </w:p>
    <w:p w:rsidR="0036494D" w:rsidRDefault="0036494D" w:rsidP="0036494D">
      <w:pPr>
        <w:spacing w:before="100" w:beforeAutospacing="1" w:after="100" w:afterAutospacing="1"/>
        <w:ind w:firstLine="708"/>
        <w:jc w:val="both"/>
        <w:outlineLvl w:val="3"/>
        <w:rPr>
          <w:sz w:val="24"/>
          <w:szCs w:val="24"/>
        </w:rPr>
      </w:pPr>
      <w:r>
        <w:rPr>
          <w:sz w:val="24"/>
          <w:szCs w:val="24"/>
        </w:rPr>
        <w:t xml:space="preserve">В случае, если перечисленные денежные средства не зачислены в вышеуказанный срок, необходимо проинформировать об этом оператора, направив обращение на адрес электронной почты </w:t>
      </w:r>
      <w:hyperlink r:id="rId21" w:history="1">
        <w:r>
          <w:rPr>
            <w:rStyle w:val="a3"/>
            <w:szCs w:val="24"/>
          </w:rPr>
          <w:t>property@sberbank-ast.ru</w:t>
        </w:r>
      </w:hyperlink>
      <w:r>
        <w:rPr>
          <w:sz w:val="24"/>
          <w:szCs w:val="24"/>
        </w:rPr>
        <w:t xml:space="preserve"> с приложением документов, подтверждающих перечисление денежных средств (скан-копия платежного поручения или чек-ордер и т.п.).</w:t>
      </w:r>
    </w:p>
    <w:p w:rsidR="0036494D" w:rsidRDefault="0036494D" w:rsidP="0036494D">
      <w:pPr>
        <w:spacing w:after="100" w:afterAutospacing="1"/>
        <w:ind w:firstLine="708"/>
        <w:outlineLvl w:val="3"/>
        <w:rPr>
          <w:sz w:val="24"/>
          <w:szCs w:val="24"/>
        </w:rPr>
      </w:pPr>
      <w:r>
        <w:rPr>
          <w:sz w:val="24"/>
          <w:szCs w:val="24"/>
        </w:rPr>
        <w:t>Банковские реквизиты счета для перечисления задатка:</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80"/>
        <w:gridCol w:w="4890"/>
      </w:tblGrid>
      <w:tr w:rsidR="0036494D" w:rsidTr="0036494D">
        <w:tc>
          <w:tcPr>
            <w:tcW w:w="4956" w:type="dxa"/>
            <w:tcBorders>
              <w:top w:val="single" w:sz="4" w:space="0" w:color="auto"/>
              <w:left w:val="single" w:sz="4" w:space="0" w:color="auto"/>
              <w:bottom w:val="single" w:sz="4" w:space="0" w:color="auto"/>
              <w:right w:val="single" w:sz="4" w:space="0" w:color="auto"/>
            </w:tcBorders>
            <w:hideMark/>
          </w:tcPr>
          <w:p w:rsidR="0036494D" w:rsidRDefault="0036494D">
            <w:pPr>
              <w:spacing w:after="100" w:afterAutospacing="1"/>
              <w:outlineLvl w:val="3"/>
              <w:rPr>
                <w:sz w:val="24"/>
                <w:szCs w:val="24"/>
              </w:rPr>
            </w:pPr>
            <w:r>
              <w:rPr>
                <w:sz w:val="24"/>
                <w:szCs w:val="24"/>
              </w:rPr>
              <w:t>Получатель</w:t>
            </w:r>
          </w:p>
        </w:tc>
        <w:tc>
          <w:tcPr>
            <w:tcW w:w="4956" w:type="dxa"/>
            <w:tcBorders>
              <w:top w:val="single" w:sz="4" w:space="0" w:color="auto"/>
              <w:left w:val="single" w:sz="4" w:space="0" w:color="auto"/>
              <w:bottom w:val="single" w:sz="4" w:space="0" w:color="auto"/>
              <w:right w:val="single" w:sz="4" w:space="0" w:color="auto"/>
            </w:tcBorders>
          </w:tcPr>
          <w:p w:rsidR="0036494D" w:rsidRDefault="0036494D">
            <w:pPr>
              <w:spacing w:after="100" w:afterAutospacing="1"/>
              <w:outlineLvl w:val="3"/>
              <w:rPr>
                <w:b/>
                <w:sz w:val="24"/>
                <w:szCs w:val="24"/>
              </w:rPr>
            </w:pPr>
          </w:p>
        </w:tc>
      </w:tr>
      <w:tr w:rsidR="0036494D" w:rsidTr="0036494D">
        <w:tc>
          <w:tcPr>
            <w:tcW w:w="4956" w:type="dxa"/>
            <w:tcBorders>
              <w:top w:val="single" w:sz="4" w:space="0" w:color="auto"/>
              <w:left w:val="single" w:sz="4" w:space="0" w:color="auto"/>
              <w:bottom w:val="single" w:sz="4" w:space="0" w:color="auto"/>
              <w:right w:val="single" w:sz="4" w:space="0" w:color="auto"/>
            </w:tcBorders>
            <w:hideMark/>
          </w:tcPr>
          <w:p w:rsidR="0036494D" w:rsidRDefault="0036494D">
            <w:pPr>
              <w:spacing w:before="100" w:beforeAutospacing="1" w:after="100" w:afterAutospacing="1"/>
              <w:outlineLvl w:val="3"/>
              <w:rPr>
                <w:sz w:val="24"/>
                <w:szCs w:val="24"/>
              </w:rPr>
            </w:pPr>
            <w:r>
              <w:rPr>
                <w:color w:val="333333"/>
                <w:sz w:val="24"/>
                <w:szCs w:val="24"/>
              </w:rPr>
              <w:t>Наименование:</w:t>
            </w:r>
          </w:p>
        </w:tc>
        <w:tc>
          <w:tcPr>
            <w:tcW w:w="4956" w:type="dxa"/>
            <w:tcBorders>
              <w:top w:val="single" w:sz="4" w:space="0" w:color="auto"/>
              <w:left w:val="single" w:sz="4" w:space="0" w:color="auto"/>
              <w:bottom w:val="single" w:sz="4" w:space="0" w:color="auto"/>
              <w:right w:val="single" w:sz="4" w:space="0" w:color="auto"/>
            </w:tcBorders>
            <w:hideMark/>
          </w:tcPr>
          <w:p w:rsidR="0036494D" w:rsidRDefault="0036494D">
            <w:pPr>
              <w:spacing w:before="100" w:beforeAutospacing="1" w:after="100" w:afterAutospacing="1"/>
              <w:outlineLvl w:val="3"/>
              <w:rPr>
                <w:b/>
                <w:sz w:val="24"/>
                <w:szCs w:val="24"/>
              </w:rPr>
            </w:pPr>
            <w:r>
              <w:rPr>
                <w:color w:val="333333"/>
                <w:sz w:val="24"/>
                <w:szCs w:val="24"/>
              </w:rPr>
              <w:t>АО "Сбербанк-АСТ"</w:t>
            </w:r>
          </w:p>
        </w:tc>
      </w:tr>
      <w:tr w:rsidR="0036494D" w:rsidTr="0036494D">
        <w:tc>
          <w:tcPr>
            <w:tcW w:w="4956" w:type="dxa"/>
            <w:tcBorders>
              <w:top w:val="single" w:sz="4" w:space="0" w:color="auto"/>
              <w:left w:val="single" w:sz="4" w:space="0" w:color="auto"/>
              <w:bottom w:val="single" w:sz="4" w:space="0" w:color="auto"/>
              <w:right w:val="single" w:sz="4" w:space="0" w:color="auto"/>
            </w:tcBorders>
            <w:hideMark/>
          </w:tcPr>
          <w:p w:rsidR="0036494D" w:rsidRDefault="0036494D">
            <w:pPr>
              <w:spacing w:before="100" w:beforeAutospacing="1" w:after="100" w:afterAutospacing="1"/>
              <w:outlineLvl w:val="3"/>
              <w:rPr>
                <w:sz w:val="24"/>
                <w:szCs w:val="24"/>
              </w:rPr>
            </w:pPr>
            <w:r>
              <w:rPr>
                <w:sz w:val="24"/>
                <w:szCs w:val="24"/>
              </w:rPr>
              <w:t>ИНН:</w:t>
            </w:r>
          </w:p>
        </w:tc>
        <w:tc>
          <w:tcPr>
            <w:tcW w:w="4956" w:type="dxa"/>
            <w:tcBorders>
              <w:top w:val="single" w:sz="4" w:space="0" w:color="auto"/>
              <w:left w:val="single" w:sz="4" w:space="0" w:color="auto"/>
              <w:bottom w:val="single" w:sz="4" w:space="0" w:color="auto"/>
              <w:right w:val="single" w:sz="4" w:space="0" w:color="auto"/>
            </w:tcBorders>
            <w:hideMark/>
          </w:tcPr>
          <w:p w:rsidR="0036494D" w:rsidRDefault="0036494D">
            <w:pPr>
              <w:spacing w:before="100" w:beforeAutospacing="1" w:after="100" w:afterAutospacing="1"/>
              <w:outlineLvl w:val="3"/>
              <w:rPr>
                <w:b/>
                <w:sz w:val="24"/>
                <w:szCs w:val="24"/>
              </w:rPr>
            </w:pPr>
            <w:r>
              <w:rPr>
                <w:color w:val="333333"/>
                <w:sz w:val="24"/>
                <w:szCs w:val="24"/>
              </w:rPr>
              <w:t>7707308480</w:t>
            </w:r>
          </w:p>
        </w:tc>
      </w:tr>
      <w:tr w:rsidR="0036494D" w:rsidTr="0036494D">
        <w:tc>
          <w:tcPr>
            <w:tcW w:w="4956" w:type="dxa"/>
            <w:tcBorders>
              <w:top w:val="single" w:sz="4" w:space="0" w:color="auto"/>
              <w:left w:val="single" w:sz="4" w:space="0" w:color="auto"/>
              <w:bottom w:val="single" w:sz="4" w:space="0" w:color="auto"/>
              <w:right w:val="single" w:sz="4" w:space="0" w:color="auto"/>
            </w:tcBorders>
            <w:hideMark/>
          </w:tcPr>
          <w:p w:rsidR="0036494D" w:rsidRDefault="0036494D">
            <w:pPr>
              <w:spacing w:before="100" w:beforeAutospacing="1" w:after="100" w:afterAutospacing="1"/>
              <w:outlineLvl w:val="3"/>
              <w:rPr>
                <w:sz w:val="24"/>
                <w:szCs w:val="24"/>
              </w:rPr>
            </w:pPr>
            <w:r>
              <w:rPr>
                <w:sz w:val="24"/>
                <w:szCs w:val="24"/>
              </w:rPr>
              <w:t>КПП:</w:t>
            </w:r>
          </w:p>
        </w:tc>
        <w:tc>
          <w:tcPr>
            <w:tcW w:w="4956" w:type="dxa"/>
            <w:tcBorders>
              <w:top w:val="single" w:sz="4" w:space="0" w:color="auto"/>
              <w:left w:val="single" w:sz="4" w:space="0" w:color="auto"/>
              <w:bottom w:val="single" w:sz="4" w:space="0" w:color="auto"/>
              <w:right w:val="single" w:sz="4" w:space="0" w:color="auto"/>
            </w:tcBorders>
            <w:hideMark/>
          </w:tcPr>
          <w:p w:rsidR="0036494D" w:rsidRDefault="0036494D">
            <w:pPr>
              <w:rPr>
                <w:b/>
                <w:sz w:val="24"/>
                <w:szCs w:val="24"/>
              </w:rPr>
            </w:pPr>
            <w:r>
              <w:rPr>
                <w:color w:val="333333"/>
                <w:sz w:val="24"/>
                <w:szCs w:val="24"/>
              </w:rPr>
              <w:t xml:space="preserve">770401001 </w:t>
            </w:r>
          </w:p>
        </w:tc>
      </w:tr>
      <w:tr w:rsidR="0036494D" w:rsidTr="0036494D">
        <w:tc>
          <w:tcPr>
            <w:tcW w:w="4956" w:type="dxa"/>
            <w:tcBorders>
              <w:top w:val="single" w:sz="4" w:space="0" w:color="auto"/>
              <w:left w:val="single" w:sz="4" w:space="0" w:color="auto"/>
              <w:bottom w:val="single" w:sz="4" w:space="0" w:color="auto"/>
              <w:right w:val="single" w:sz="4" w:space="0" w:color="auto"/>
            </w:tcBorders>
            <w:hideMark/>
          </w:tcPr>
          <w:p w:rsidR="0036494D" w:rsidRDefault="0036494D">
            <w:pPr>
              <w:spacing w:before="100" w:beforeAutospacing="1" w:after="100" w:afterAutospacing="1"/>
              <w:outlineLvl w:val="3"/>
              <w:rPr>
                <w:sz w:val="24"/>
                <w:szCs w:val="24"/>
              </w:rPr>
            </w:pPr>
            <w:r>
              <w:rPr>
                <w:color w:val="333333"/>
                <w:sz w:val="24"/>
                <w:szCs w:val="24"/>
              </w:rPr>
              <w:t>Расчетный счет:</w:t>
            </w:r>
          </w:p>
        </w:tc>
        <w:tc>
          <w:tcPr>
            <w:tcW w:w="4956" w:type="dxa"/>
            <w:tcBorders>
              <w:top w:val="single" w:sz="4" w:space="0" w:color="auto"/>
              <w:left w:val="single" w:sz="4" w:space="0" w:color="auto"/>
              <w:bottom w:val="single" w:sz="4" w:space="0" w:color="auto"/>
              <w:right w:val="single" w:sz="4" w:space="0" w:color="auto"/>
            </w:tcBorders>
            <w:hideMark/>
          </w:tcPr>
          <w:p w:rsidR="0036494D" w:rsidRDefault="0036494D">
            <w:pPr>
              <w:spacing w:before="100" w:beforeAutospacing="1" w:after="100" w:afterAutospacing="1"/>
              <w:outlineLvl w:val="3"/>
              <w:rPr>
                <w:b/>
                <w:sz w:val="24"/>
                <w:szCs w:val="24"/>
              </w:rPr>
            </w:pPr>
            <w:r>
              <w:rPr>
                <w:color w:val="333333"/>
                <w:sz w:val="24"/>
                <w:szCs w:val="24"/>
              </w:rPr>
              <w:t>40702810300020038047</w:t>
            </w:r>
          </w:p>
        </w:tc>
      </w:tr>
      <w:tr w:rsidR="0036494D" w:rsidTr="0036494D">
        <w:tc>
          <w:tcPr>
            <w:tcW w:w="4956" w:type="dxa"/>
            <w:tcBorders>
              <w:top w:val="single" w:sz="4" w:space="0" w:color="auto"/>
              <w:left w:val="single" w:sz="4" w:space="0" w:color="auto"/>
              <w:bottom w:val="single" w:sz="4" w:space="0" w:color="auto"/>
              <w:right w:val="single" w:sz="4" w:space="0" w:color="auto"/>
            </w:tcBorders>
            <w:hideMark/>
          </w:tcPr>
          <w:p w:rsidR="0036494D" w:rsidRDefault="0036494D">
            <w:pPr>
              <w:spacing w:before="100" w:beforeAutospacing="1" w:after="100" w:afterAutospacing="1"/>
              <w:outlineLvl w:val="3"/>
              <w:rPr>
                <w:sz w:val="24"/>
                <w:szCs w:val="24"/>
              </w:rPr>
            </w:pPr>
            <w:r>
              <w:rPr>
                <w:sz w:val="24"/>
                <w:szCs w:val="24"/>
              </w:rPr>
              <w:t>Банк получателя:</w:t>
            </w:r>
          </w:p>
        </w:tc>
        <w:tc>
          <w:tcPr>
            <w:tcW w:w="4956" w:type="dxa"/>
            <w:tcBorders>
              <w:top w:val="single" w:sz="4" w:space="0" w:color="auto"/>
              <w:left w:val="single" w:sz="4" w:space="0" w:color="auto"/>
              <w:bottom w:val="single" w:sz="4" w:space="0" w:color="auto"/>
              <w:right w:val="single" w:sz="4" w:space="0" w:color="auto"/>
            </w:tcBorders>
          </w:tcPr>
          <w:p w:rsidR="0036494D" w:rsidRDefault="0036494D">
            <w:pPr>
              <w:spacing w:before="100" w:beforeAutospacing="1" w:after="100" w:afterAutospacing="1"/>
              <w:outlineLvl w:val="3"/>
              <w:rPr>
                <w:b/>
                <w:sz w:val="24"/>
                <w:szCs w:val="24"/>
              </w:rPr>
            </w:pPr>
          </w:p>
        </w:tc>
      </w:tr>
      <w:tr w:rsidR="0036494D" w:rsidTr="0036494D">
        <w:tc>
          <w:tcPr>
            <w:tcW w:w="4956" w:type="dxa"/>
            <w:tcBorders>
              <w:top w:val="single" w:sz="4" w:space="0" w:color="auto"/>
              <w:left w:val="single" w:sz="4" w:space="0" w:color="auto"/>
              <w:bottom w:val="single" w:sz="4" w:space="0" w:color="auto"/>
              <w:right w:val="single" w:sz="4" w:space="0" w:color="auto"/>
            </w:tcBorders>
            <w:hideMark/>
          </w:tcPr>
          <w:p w:rsidR="0036494D" w:rsidRDefault="0036494D">
            <w:pPr>
              <w:spacing w:before="100" w:beforeAutospacing="1" w:after="100" w:afterAutospacing="1"/>
              <w:outlineLvl w:val="3"/>
              <w:rPr>
                <w:b/>
                <w:sz w:val="24"/>
                <w:szCs w:val="24"/>
              </w:rPr>
            </w:pPr>
            <w:r>
              <w:rPr>
                <w:color w:val="333333"/>
                <w:sz w:val="24"/>
                <w:szCs w:val="24"/>
              </w:rPr>
              <w:t>Наименование банка:</w:t>
            </w:r>
          </w:p>
        </w:tc>
        <w:tc>
          <w:tcPr>
            <w:tcW w:w="4956" w:type="dxa"/>
            <w:tcBorders>
              <w:top w:val="single" w:sz="4" w:space="0" w:color="auto"/>
              <w:left w:val="single" w:sz="4" w:space="0" w:color="auto"/>
              <w:bottom w:val="single" w:sz="4" w:space="0" w:color="auto"/>
              <w:right w:val="single" w:sz="4" w:space="0" w:color="auto"/>
            </w:tcBorders>
            <w:hideMark/>
          </w:tcPr>
          <w:p w:rsidR="0036494D" w:rsidRDefault="0036494D">
            <w:pPr>
              <w:spacing w:before="100" w:beforeAutospacing="1" w:after="100" w:afterAutospacing="1"/>
              <w:outlineLvl w:val="3"/>
              <w:rPr>
                <w:b/>
                <w:sz w:val="24"/>
                <w:szCs w:val="24"/>
              </w:rPr>
            </w:pPr>
            <w:r>
              <w:rPr>
                <w:color w:val="333333"/>
                <w:sz w:val="24"/>
                <w:szCs w:val="24"/>
              </w:rPr>
              <w:t>ПАО "СБЕРБАНК РОССИИ" Г. МОСКВА</w:t>
            </w:r>
          </w:p>
        </w:tc>
      </w:tr>
      <w:tr w:rsidR="0036494D" w:rsidTr="0036494D">
        <w:tc>
          <w:tcPr>
            <w:tcW w:w="4956" w:type="dxa"/>
            <w:tcBorders>
              <w:top w:val="single" w:sz="4" w:space="0" w:color="auto"/>
              <w:left w:val="single" w:sz="4" w:space="0" w:color="auto"/>
              <w:bottom w:val="single" w:sz="4" w:space="0" w:color="auto"/>
              <w:right w:val="single" w:sz="4" w:space="0" w:color="auto"/>
            </w:tcBorders>
            <w:hideMark/>
          </w:tcPr>
          <w:p w:rsidR="0036494D" w:rsidRDefault="0036494D">
            <w:pPr>
              <w:spacing w:before="100" w:beforeAutospacing="1" w:after="100" w:afterAutospacing="1"/>
              <w:outlineLvl w:val="3"/>
              <w:rPr>
                <w:color w:val="333333"/>
                <w:sz w:val="24"/>
                <w:szCs w:val="24"/>
              </w:rPr>
            </w:pPr>
            <w:r>
              <w:rPr>
                <w:color w:val="333333"/>
                <w:sz w:val="24"/>
                <w:szCs w:val="24"/>
              </w:rPr>
              <w:t>БИК:</w:t>
            </w:r>
          </w:p>
        </w:tc>
        <w:tc>
          <w:tcPr>
            <w:tcW w:w="4956" w:type="dxa"/>
            <w:tcBorders>
              <w:top w:val="single" w:sz="4" w:space="0" w:color="auto"/>
              <w:left w:val="single" w:sz="4" w:space="0" w:color="auto"/>
              <w:bottom w:val="single" w:sz="4" w:space="0" w:color="auto"/>
              <w:right w:val="single" w:sz="4" w:space="0" w:color="auto"/>
            </w:tcBorders>
            <w:hideMark/>
          </w:tcPr>
          <w:p w:rsidR="0036494D" w:rsidRDefault="0036494D">
            <w:pPr>
              <w:spacing w:before="100" w:beforeAutospacing="1" w:after="100" w:afterAutospacing="1"/>
              <w:outlineLvl w:val="3"/>
              <w:rPr>
                <w:b/>
                <w:sz w:val="24"/>
                <w:szCs w:val="24"/>
              </w:rPr>
            </w:pPr>
            <w:r>
              <w:rPr>
                <w:color w:val="333333"/>
                <w:sz w:val="24"/>
                <w:szCs w:val="24"/>
              </w:rPr>
              <w:t>044525225</w:t>
            </w:r>
          </w:p>
        </w:tc>
      </w:tr>
      <w:tr w:rsidR="0036494D" w:rsidTr="0036494D">
        <w:tc>
          <w:tcPr>
            <w:tcW w:w="4956" w:type="dxa"/>
            <w:tcBorders>
              <w:top w:val="single" w:sz="4" w:space="0" w:color="auto"/>
              <w:left w:val="single" w:sz="4" w:space="0" w:color="auto"/>
              <w:bottom w:val="single" w:sz="4" w:space="0" w:color="auto"/>
              <w:right w:val="single" w:sz="4" w:space="0" w:color="auto"/>
            </w:tcBorders>
            <w:hideMark/>
          </w:tcPr>
          <w:p w:rsidR="0036494D" w:rsidRDefault="0036494D">
            <w:pPr>
              <w:spacing w:before="100" w:beforeAutospacing="1" w:after="100" w:afterAutospacing="1"/>
              <w:outlineLvl w:val="3"/>
              <w:rPr>
                <w:color w:val="333333"/>
                <w:sz w:val="24"/>
                <w:szCs w:val="24"/>
              </w:rPr>
            </w:pPr>
            <w:r>
              <w:rPr>
                <w:color w:val="333333"/>
                <w:sz w:val="24"/>
                <w:szCs w:val="24"/>
              </w:rPr>
              <w:t>Корреспондентский счет:</w:t>
            </w:r>
          </w:p>
        </w:tc>
        <w:tc>
          <w:tcPr>
            <w:tcW w:w="4956" w:type="dxa"/>
            <w:tcBorders>
              <w:top w:val="single" w:sz="4" w:space="0" w:color="auto"/>
              <w:left w:val="single" w:sz="4" w:space="0" w:color="auto"/>
              <w:bottom w:val="single" w:sz="4" w:space="0" w:color="auto"/>
              <w:right w:val="single" w:sz="4" w:space="0" w:color="auto"/>
            </w:tcBorders>
            <w:hideMark/>
          </w:tcPr>
          <w:p w:rsidR="0036494D" w:rsidRDefault="0036494D">
            <w:pPr>
              <w:spacing w:before="100" w:beforeAutospacing="1" w:after="100" w:afterAutospacing="1"/>
              <w:outlineLvl w:val="3"/>
              <w:rPr>
                <w:b/>
                <w:sz w:val="24"/>
                <w:szCs w:val="24"/>
              </w:rPr>
            </w:pPr>
            <w:r>
              <w:rPr>
                <w:color w:val="333333"/>
                <w:sz w:val="24"/>
                <w:szCs w:val="24"/>
              </w:rPr>
              <w:t>30101810400000000225</w:t>
            </w:r>
          </w:p>
        </w:tc>
      </w:tr>
    </w:tbl>
    <w:p w:rsidR="0036494D" w:rsidRDefault="0036494D" w:rsidP="0036494D">
      <w:pPr>
        <w:spacing w:before="100" w:beforeAutospacing="1" w:after="100" w:afterAutospacing="1" w:line="0" w:lineRule="atLeast"/>
        <w:ind w:firstLine="708"/>
        <w:rPr>
          <w:sz w:val="24"/>
          <w:szCs w:val="24"/>
        </w:rPr>
      </w:pPr>
      <w:r>
        <w:rPr>
          <w:b/>
          <w:sz w:val="24"/>
          <w:szCs w:val="24"/>
        </w:rPr>
        <w:t>В назначении</w:t>
      </w:r>
      <w:r>
        <w:rPr>
          <w:sz w:val="24"/>
          <w:szCs w:val="24"/>
        </w:rPr>
        <w:t xml:space="preserve"> платежа необходимо указать: Перечисление денежных средств в качестве задатка (ИНН плательщика), НДС не облагается. </w:t>
      </w:r>
    </w:p>
    <w:p w:rsidR="0036494D" w:rsidRDefault="0036494D" w:rsidP="0036494D">
      <w:pPr>
        <w:spacing w:before="100" w:beforeAutospacing="1" w:after="100" w:afterAutospacing="1" w:line="0" w:lineRule="atLeast"/>
        <w:ind w:firstLine="708"/>
        <w:jc w:val="both"/>
        <w:rPr>
          <w:sz w:val="24"/>
          <w:szCs w:val="24"/>
        </w:rPr>
      </w:pPr>
      <w:r>
        <w:rPr>
          <w:sz w:val="24"/>
          <w:szCs w:val="24"/>
        </w:rPr>
        <w:t>Денежные средства, перечисленные</w:t>
      </w:r>
      <w:r>
        <w:rPr>
          <w:b/>
          <w:sz w:val="24"/>
          <w:szCs w:val="24"/>
        </w:rPr>
        <w:t xml:space="preserve"> </w:t>
      </w:r>
      <w:r>
        <w:rPr>
          <w:sz w:val="24"/>
          <w:szCs w:val="24"/>
        </w:rPr>
        <w:t>за Участника</w:t>
      </w:r>
      <w:r>
        <w:rPr>
          <w:b/>
          <w:sz w:val="24"/>
          <w:szCs w:val="24"/>
        </w:rPr>
        <w:t xml:space="preserve"> третьим лицом, не зачисляются </w:t>
      </w:r>
      <w:r>
        <w:rPr>
          <w:sz w:val="24"/>
          <w:szCs w:val="24"/>
        </w:rPr>
        <w:t xml:space="preserve">на счет такого Участника на Универсальной торговой платформе. </w:t>
      </w:r>
    </w:p>
    <w:p w:rsidR="0036494D" w:rsidRDefault="0036494D" w:rsidP="0036494D">
      <w:pPr>
        <w:spacing w:before="100" w:beforeAutospacing="1" w:after="100" w:afterAutospacing="1" w:line="0" w:lineRule="atLeast"/>
        <w:ind w:firstLine="708"/>
        <w:jc w:val="both"/>
        <w:rPr>
          <w:sz w:val="24"/>
          <w:szCs w:val="24"/>
        </w:rPr>
      </w:pPr>
      <w:r>
        <w:rPr>
          <w:sz w:val="24"/>
          <w:szCs w:val="24"/>
        </w:rPr>
        <w:t xml:space="preserve">Образец платежного поручения приведен на электронной площадке по адресу: http://utp.sberbank-ast.ru/AP/Notice/653/Requisites. </w:t>
      </w:r>
    </w:p>
    <w:p w:rsidR="0036494D" w:rsidRDefault="0036494D" w:rsidP="0036494D">
      <w:pPr>
        <w:pStyle w:val="Default"/>
        <w:ind w:firstLine="708"/>
        <w:jc w:val="both"/>
        <w:rPr>
          <w:color w:val="auto"/>
        </w:rPr>
      </w:pPr>
      <w:r>
        <w:rPr>
          <w:color w:val="auto"/>
        </w:rPr>
        <w:t xml:space="preserve">Задаток служит обеспечением исполнения обязательства победителя либо лица, с которым договор аренды земельного участка заключается в соответствии с пунктами 13, 14 или 20 статьи 39.12 Земельного кодекса Российской Федерации, по заключению договора аренды земельного участка. </w:t>
      </w:r>
    </w:p>
    <w:p w:rsidR="0036494D" w:rsidRDefault="0036494D" w:rsidP="0036494D">
      <w:pPr>
        <w:pStyle w:val="Default"/>
        <w:ind w:firstLine="708"/>
        <w:rPr>
          <w:color w:val="auto"/>
        </w:rPr>
      </w:pPr>
      <w:r>
        <w:rPr>
          <w:color w:val="auto"/>
        </w:rPr>
        <w:t xml:space="preserve">Основанием для блокирования денежных средств на лицевом счете претендента является заявка на участие в аукционе, направленная им Оператору электронной площадки. </w:t>
      </w:r>
    </w:p>
    <w:p w:rsidR="0036494D" w:rsidRDefault="0036494D" w:rsidP="0036494D">
      <w:pPr>
        <w:pStyle w:val="Default"/>
        <w:ind w:firstLine="708"/>
        <w:rPr>
          <w:color w:val="auto"/>
        </w:rPr>
      </w:pPr>
      <w:r>
        <w:rPr>
          <w:color w:val="auto"/>
        </w:rPr>
        <w:t xml:space="preserve">Заблокированные на лицевом счете заявителя денежные средства являются задатком. Подача Заявки и блокирование задатка является заключением Соглашения о задатке. </w:t>
      </w:r>
    </w:p>
    <w:p w:rsidR="0036494D" w:rsidRDefault="0036494D" w:rsidP="0036494D">
      <w:pPr>
        <w:pStyle w:val="Default"/>
        <w:ind w:firstLine="708"/>
        <w:jc w:val="both"/>
        <w:rPr>
          <w:color w:val="auto"/>
        </w:rPr>
      </w:pPr>
      <w:r>
        <w:rPr>
          <w:color w:val="auto"/>
        </w:rPr>
        <w:t xml:space="preserve">Зачисление, блокирование, прекращение блокирования и возврат денежных средств, перечисляемых претендентами в качестве </w:t>
      </w:r>
      <w:proofErr w:type="gramStart"/>
      <w:r>
        <w:rPr>
          <w:color w:val="auto"/>
        </w:rPr>
        <w:t>задатка</w:t>
      </w:r>
      <w:proofErr w:type="gramEnd"/>
      <w:r>
        <w:rPr>
          <w:color w:val="auto"/>
        </w:rPr>
        <w:t xml:space="preserve"> осуществляется в соответствии с регламентами оператора электронной площадки: Регламентом ТС и Регламентом УТП, размещенными по адресам: http://utp.sberbank-ast.ru/Main/Notice/988/Reglament; </w:t>
      </w:r>
    </w:p>
    <w:p w:rsidR="0036494D" w:rsidRDefault="0036494D" w:rsidP="0036494D">
      <w:pPr>
        <w:ind w:firstLine="708"/>
        <w:jc w:val="both"/>
        <w:rPr>
          <w:sz w:val="24"/>
          <w:szCs w:val="24"/>
        </w:rPr>
      </w:pPr>
      <w:r>
        <w:rPr>
          <w:sz w:val="24"/>
          <w:szCs w:val="24"/>
        </w:rPr>
        <w:t>http://utp.sberbank-ast.ru/AP/Notice/1027/Instructions.</w:t>
      </w:r>
    </w:p>
    <w:p w:rsidR="0036494D" w:rsidRDefault="0036494D" w:rsidP="0036494D">
      <w:pPr>
        <w:ind w:firstLine="708"/>
        <w:jc w:val="both"/>
        <w:rPr>
          <w:sz w:val="24"/>
          <w:szCs w:val="24"/>
          <w:highlight w:val="green"/>
        </w:rPr>
      </w:pPr>
    </w:p>
    <w:p w:rsidR="0036494D" w:rsidRDefault="0036494D" w:rsidP="0036494D">
      <w:pPr>
        <w:pStyle w:val="Default"/>
        <w:ind w:firstLine="720"/>
        <w:jc w:val="both"/>
        <w:rPr>
          <w:color w:val="auto"/>
        </w:rPr>
      </w:pPr>
      <w:r>
        <w:rPr>
          <w:color w:val="auto"/>
        </w:rPr>
        <w:t xml:space="preserve">Прекращение блокирования задатка производится Оператором электронной площадки в следующем порядке: </w:t>
      </w:r>
    </w:p>
    <w:p w:rsidR="0036494D" w:rsidRDefault="0036494D" w:rsidP="0036494D">
      <w:pPr>
        <w:pStyle w:val="Default"/>
        <w:jc w:val="both"/>
        <w:rPr>
          <w:color w:val="auto"/>
        </w:rPr>
      </w:pPr>
      <w:r>
        <w:rPr>
          <w:color w:val="auto"/>
        </w:rPr>
        <w:t xml:space="preserve">а) участникам аукциона (заявителям) при принятии организатором аукциона решения об отказе в проведении аукциона - в течение одного часа с момента отмены аукциона; </w:t>
      </w:r>
    </w:p>
    <w:p w:rsidR="0036494D" w:rsidRDefault="0036494D" w:rsidP="0036494D">
      <w:pPr>
        <w:pStyle w:val="Default"/>
        <w:jc w:val="both"/>
        <w:rPr>
          <w:color w:val="auto"/>
        </w:rPr>
      </w:pPr>
      <w:r>
        <w:rPr>
          <w:color w:val="auto"/>
        </w:rPr>
        <w:t xml:space="preserve">б) заявителю в случае отзыва им заявки на участие в аукционе до дня окончания срока приема заявок - в течение одного часа со дня поступления уведомления об отзыве заявки; </w:t>
      </w:r>
    </w:p>
    <w:p w:rsidR="0036494D" w:rsidRDefault="0036494D" w:rsidP="0036494D">
      <w:pPr>
        <w:pStyle w:val="Default"/>
        <w:jc w:val="both"/>
        <w:rPr>
          <w:color w:val="auto"/>
        </w:rPr>
      </w:pPr>
      <w:r>
        <w:rPr>
          <w:color w:val="auto"/>
        </w:rPr>
        <w:t xml:space="preserve">в) заявителю, не допущенному к участию в аукционе - в течение одного дня, следующего за днем размещения протокола рассмотрения заявок на участие в аукционе; </w:t>
      </w:r>
    </w:p>
    <w:p w:rsidR="0036494D" w:rsidRDefault="0036494D" w:rsidP="0036494D">
      <w:pPr>
        <w:pStyle w:val="Default"/>
        <w:jc w:val="both"/>
        <w:rPr>
          <w:color w:val="auto"/>
        </w:rPr>
      </w:pPr>
      <w:r>
        <w:rPr>
          <w:color w:val="auto"/>
        </w:rPr>
        <w:lastRenderedPageBreak/>
        <w:t xml:space="preserve">г) заявителю в случае отзыва им заявки на участие в аукционе позднее дня окончания срока приема заявок (до формирования протокола рассмотрения заявок на участие в аукционе) - в течение одного дня, следующего за днем размещения протокола рассмотрения заявок на участие в аукционе. </w:t>
      </w:r>
    </w:p>
    <w:p w:rsidR="0036494D" w:rsidRDefault="0036494D" w:rsidP="0036494D">
      <w:pPr>
        <w:pStyle w:val="Default"/>
        <w:jc w:val="both"/>
        <w:rPr>
          <w:color w:val="auto"/>
        </w:rPr>
      </w:pPr>
      <w:r>
        <w:rPr>
          <w:color w:val="auto"/>
        </w:rPr>
        <w:t xml:space="preserve">д) участникам аукциона - в течение одного часа со времени подписания организатором аукциона протокола о результатах электронного аукциона (за исключением победителя аукциона или единственного участника аукциона). </w:t>
      </w:r>
    </w:p>
    <w:p w:rsidR="0036494D" w:rsidRDefault="0036494D" w:rsidP="0036494D">
      <w:pPr>
        <w:pStyle w:val="Default"/>
        <w:ind w:firstLine="720"/>
        <w:jc w:val="both"/>
        <w:rPr>
          <w:color w:val="auto"/>
        </w:rPr>
      </w:pPr>
      <w:r>
        <w:rPr>
          <w:color w:val="auto"/>
        </w:rPr>
        <w:t xml:space="preserve">Задаток, внесенный лицом, признанным победителем аукциона, а также задаток, внесенный иным лицом, с которым договор аренды земельного участка заключается в соответствии с пунктами 13, 14 или 20 статьи 39.12 Земельного кодекса Российской Федерации, засчитывается в счет арендной платы за земельный участок. Задатки, внесенные этими лицами, не заключившими в установленном порядке договор аренды земельного участка вследствие уклонения от заключения указанного договора, не возвращаются. </w:t>
      </w:r>
    </w:p>
    <w:p w:rsidR="0036494D" w:rsidRDefault="0036494D" w:rsidP="0036494D">
      <w:pPr>
        <w:pStyle w:val="Default"/>
        <w:ind w:firstLine="720"/>
        <w:jc w:val="both"/>
        <w:rPr>
          <w:color w:val="auto"/>
        </w:rPr>
      </w:pPr>
      <w:r>
        <w:rPr>
          <w:color w:val="auto"/>
        </w:rPr>
        <w:t xml:space="preserve"> Оператор электронной площадки осуществляет возврат свободных (незаблокированных) или по которым снято блокирование денежных средств с лицевого счета претендента (участника) на основание его поручения (заявления), оформленного в личном кабинете на электронной площадке, не позднее трех рабочих дней со дня получения оператором электронной площадки соответствующего поручения (заявления) от претендента (участника). Перечисление денежных средств производится по реквизитам, указанным в поручении (заявлении), а при их отсутствии - по реквизитам, указанным претендентом (участником) при регистрации на электронной площадке.  </w:t>
      </w:r>
    </w:p>
    <w:p w:rsidR="0036494D" w:rsidRDefault="0036494D" w:rsidP="0036494D">
      <w:pPr>
        <w:pStyle w:val="Default"/>
        <w:rPr>
          <w:color w:val="auto"/>
          <w:highlight w:val="green"/>
        </w:rPr>
      </w:pPr>
    </w:p>
    <w:p w:rsidR="0036494D" w:rsidRDefault="0036494D" w:rsidP="0036494D">
      <w:pPr>
        <w:pStyle w:val="2"/>
        <w:tabs>
          <w:tab w:val="left" w:pos="708"/>
        </w:tabs>
        <w:rPr>
          <w:b/>
          <w:i w:val="0"/>
        </w:rPr>
      </w:pPr>
      <w:r>
        <w:rPr>
          <w:b/>
          <w:i w:val="0"/>
          <w:lang w:val="ru-RU"/>
        </w:rPr>
        <w:t>7</w:t>
      </w:r>
      <w:r>
        <w:rPr>
          <w:b/>
          <w:i w:val="0"/>
        </w:rPr>
        <w:t xml:space="preserve">. Место, дата, время и порядок рассмотрения заявок: </w:t>
      </w:r>
    </w:p>
    <w:p w:rsidR="0036494D" w:rsidRDefault="0036494D" w:rsidP="0036494D">
      <w:pPr>
        <w:ind w:firstLine="708"/>
        <w:rPr>
          <w:sz w:val="24"/>
          <w:szCs w:val="24"/>
          <w:highlight w:val="green"/>
        </w:rPr>
      </w:pPr>
    </w:p>
    <w:p w:rsidR="0036494D" w:rsidRDefault="0036494D" w:rsidP="0036494D">
      <w:pPr>
        <w:ind w:firstLine="708"/>
        <w:rPr>
          <w:sz w:val="24"/>
          <w:szCs w:val="24"/>
          <w:highlight w:val="yellow"/>
        </w:rPr>
      </w:pPr>
      <w:r>
        <w:rPr>
          <w:sz w:val="24"/>
          <w:szCs w:val="24"/>
          <w:highlight w:val="yellow"/>
        </w:rPr>
        <w:t xml:space="preserve">Дата определения участников торгов – 13.11.2023г. </w:t>
      </w:r>
    </w:p>
    <w:p w:rsidR="0036494D" w:rsidRDefault="0036494D" w:rsidP="0036494D">
      <w:pPr>
        <w:pStyle w:val="2"/>
        <w:tabs>
          <w:tab w:val="left" w:pos="708"/>
        </w:tabs>
        <w:rPr>
          <w:i w:val="0"/>
        </w:rPr>
      </w:pPr>
      <w:r>
        <w:rPr>
          <w:i w:val="0"/>
          <w:lang w:val="ru-RU"/>
        </w:rPr>
        <w:t>А</w:t>
      </w:r>
      <w:proofErr w:type="spellStart"/>
      <w:r>
        <w:rPr>
          <w:i w:val="0"/>
        </w:rPr>
        <w:t>дрес</w:t>
      </w:r>
      <w:proofErr w:type="spellEnd"/>
      <w:r>
        <w:rPr>
          <w:i w:val="0"/>
        </w:rPr>
        <w:t>:</w:t>
      </w:r>
      <w:r>
        <w:t xml:space="preserve"> </w:t>
      </w:r>
      <w:r>
        <w:rPr>
          <w:i w:val="0"/>
        </w:rPr>
        <w:t xml:space="preserve">Свердловская область, г. Каменск-Уральский, улица </w:t>
      </w:r>
      <w:r>
        <w:rPr>
          <w:i w:val="0"/>
          <w:lang w:val="ru-RU"/>
        </w:rPr>
        <w:t>Лени</w:t>
      </w:r>
      <w:r>
        <w:rPr>
          <w:i w:val="0"/>
        </w:rPr>
        <w:t>на,</w:t>
      </w:r>
      <w:r>
        <w:rPr>
          <w:i w:val="0"/>
          <w:lang w:val="ru-RU"/>
        </w:rPr>
        <w:t xml:space="preserve"> 34</w:t>
      </w:r>
      <w:r>
        <w:rPr>
          <w:i w:val="0"/>
        </w:rPr>
        <w:t>, каб.</w:t>
      </w:r>
      <w:r>
        <w:rPr>
          <w:i w:val="0"/>
          <w:lang w:val="ru-RU"/>
        </w:rPr>
        <w:t>318</w:t>
      </w:r>
      <w:r>
        <w:rPr>
          <w:i w:val="0"/>
        </w:rPr>
        <w:t>.</w:t>
      </w:r>
    </w:p>
    <w:p w:rsidR="0036494D" w:rsidRDefault="0036494D" w:rsidP="0036494D">
      <w:pPr>
        <w:pStyle w:val="2"/>
        <w:tabs>
          <w:tab w:val="left" w:pos="708"/>
        </w:tabs>
        <w:rPr>
          <w:i w:val="0"/>
        </w:rPr>
      </w:pPr>
    </w:p>
    <w:p w:rsidR="0036494D" w:rsidRDefault="0036494D" w:rsidP="0036494D">
      <w:pPr>
        <w:pStyle w:val="2"/>
        <w:tabs>
          <w:tab w:val="left" w:pos="708"/>
        </w:tabs>
        <w:ind w:firstLine="720"/>
        <w:rPr>
          <w:i w:val="0"/>
        </w:rPr>
      </w:pPr>
      <w:bookmarkStart w:id="1" w:name="Par0"/>
      <w:bookmarkEnd w:id="1"/>
      <w:r>
        <w:rPr>
          <w:i w:val="0"/>
        </w:rPr>
        <w:t>Рассмотрение заявок</w:t>
      </w:r>
      <w:r>
        <w:rPr>
          <w:i w:val="0"/>
          <w:color w:val="FF0000"/>
        </w:rPr>
        <w:t xml:space="preserve"> </w:t>
      </w:r>
      <w:r>
        <w:rPr>
          <w:i w:val="0"/>
        </w:rPr>
        <w:t>проводится без участия заявителей.</w:t>
      </w:r>
    </w:p>
    <w:p w:rsidR="0036494D" w:rsidRDefault="0036494D" w:rsidP="0036494D">
      <w:pPr>
        <w:autoSpaceDE w:val="0"/>
        <w:autoSpaceDN w:val="0"/>
        <w:adjustRightInd w:val="0"/>
        <w:ind w:firstLine="720"/>
        <w:jc w:val="both"/>
        <w:rPr>
          <w:sz w:val="24"/>
          <w:szCs w:val="24"/>
        </w:rPr>
      </w:pPr>
      <w:r>
        <w:rPr>
          <w:sz w:val="24"/>
          <w:szCs w:val="24"/>
        </w:rPr>
        <w:t>В случае, если на основании результатов рассмотрения заявок на участие в аукционе принято решение об отказе в допуске к участию в аукционе всех заявителей или о допуске к участию в аукционе и признании участником аукциона только одного заявителя, аукцион признается несостоявшимся.</w:t>
      </w:r>
    </w:p>
    <w:p w:rsidR="0036494D" w:rsidRDefault="0036494D" w:rsidP="0036494D">
      <w:pPr>
        <w:autoSpaceDE w:val="0"/>
        <w:autoSpaceDN w:val="0"/>
        <w:adjustRightInd w:val="0"/>
        <w:ind w:firstLine="720"/>
        <w:jc w:val="both"/>
        <w:rPr>
          <w:sz w:val="24"/>
          <w:szCs w:val="24"/>
        </w:rPr>
      </w:pPr>
      <w:r>
        <w:rPr>
          <w:sz w:val="24"/>
          <w:szCs w:val="24"/>
        </w:rPr>
        <w:t>В случае, если аукцион признан несостоявшимся и только один заявитель признан участником аукциона, организатор аукциона в течение десяти дней со дня подписания протокола рассмотрения заявок, направляет заявителю три экземпляра подписанного проекта договора аренды земельного участка. При этом размер ежегодной арендной платы по договору аренды земельного участка определяется в размере, равном начальной цене предмета аукциона.</w:t>
      </w:r>
    </w:p>
    <w:p w:rsidR="0036494D" w:rsidRDefault="0036494D" w:rsidP="0036494D">
      <w:pPr>
        <w:autoSpaceDE w:val="0"/>
        <w:autoSpaceDN w:val="0"/>
        <w:adjustRightInd w:val="0"/>
        <w:ind w:firstLine="720"/>
        <w:jc w:val="both"/>
        <w:rPr>
          <w:sz w:val="24"/>
          <w:szCs w:val="24"/>
        </w:rPr>
      </w:pPr>
      <w:r>
        <w:rPr>
          <w:sz w:val="24"/>
          <w:szCs w:val="24"/>
        </w:rPr>
        <w:t>В случае, если по окончании срока подачи заявок на участие в аукционе подана только одна заявка на участие в аукционе или не подано ни одной заявки на участие в аукционе, аукцион признается несостоявшимся. Если единственная заявка на участие в аукционе и заявитель, подавший указанную заявку, соответствуют всем требованиям и указанным в извещении о проведении аукциона условиям аукциона, организатор аукциона в течение десяти дней со дня рассмотрения указанной заявки направляет заявителю три экземпляра подписанного проекта договора аренды земельного участка. При этом размер ежегодной арендной платы по договору аренды земельного участка определяется в размере, равном начальной цене предмета аукциона.</w:t>
      </w:r>
    </w:p>
    <w:p w:rsidR="0036494D" w:rsidRDefault="0036494D" w:rsidP="0036494D">
      <w:pPr>
        <w:pStyle w:val="2"/>
        <w:tabs>
          <w:tab w:val="left" w:pos="708"/>
        </w:tabs>
        <w:rPr>
          <w:i w:val="0"/>
          <w:highlight w:val="green"/>
        </w:rPr>
      </w:pPr>
    </w:p>
    <w:p w:rsidR="0036494D" w:rsidRDefault="0036494D" w:rsidP="0036494D">
      <w:pPr>
        <w:autoSpaceDE w:val="0"/>
        <w:autoSpaceDN w:val="0"/>
        <w:adjustRightInd w:val="0"/>
        <w:jc w:val="both"/>
        <w:rPr>
          <w:sz w:val="24"/>
          <w:szCs w:val="24"/>
        </w:rPr>
      </w:pPr>
      <w:r>
        <w:rPr>
          <w:sz w:val="24"/>
          <w:szCs w:val="24"/>
        </w:rPr>
        <w:t>Заявитель</w:t>
      </w:r>
      <w:r>
        <w:rPr>
          <w:b/>
          <w:sz w:val="24"/>
          <w:szCs w:val="24"/>
        </w:rPr>
        <w:t xml:space="preserve"> не допускается </w:t>
      </w:r>
      <w:r>
        <w:rPr>
          <w:sz w:val="24"/>
          <w:szCs w:val="24"/>
        </w:rPr>
        <w:t>к участию в аукционе в следующих случаях:</w:t>
      </w:r>
    </w:p>
    <w:p w:rsidR="0036494D" w:rsidRDefault="0036494D" w:rsidP="0036494D">
      <w:pPr>
        <w:autoSpaceDE w:val="0"/>
        <w:autoSpaceDN w:val="0"/>
        <w:adjustRightInd w:val="0"/>
        <w:jc w:val="both"/>
        <w:rPr>
          <w:sz w:val="24"/>
          <w:szCs w:val="24"/>
        </w:rPr>
      </w:pPr>
      <w:r>
        <w:rPr>
          <w:sz w:val="24"/>
          <w:szCs w:val="24"/>
        </w:rPr>
        <w:t>1) непредставление необходимых для участия в аукционе документов или представление недостоверных сведений;</w:t>
      </w:r>
    </w:p>
    <w:p w:rsidR="0036494D" w:rsidRDefault="0036494D" w:rsidP="0036494D">
      <w:pPr>
        <w:autoSpaceDE w:val="0"/>
        <w:autoSpaceDN w:val="0"/>
        <w:adjustRightInd w:val="0"/>
        <w:jc w:val="both"/>
        <w:rPr>
          <w:sz w:val="24"/>
          <w:szCs w:val="24"/>
        </w:rPr>
      </w:pPr>
      <w:r>
        <w:rPr>
          <w:sz w:val="24"/>
          <w:szCs w:val="24"/>
        </w:rPr>
        <w:t xml:space="preserve">2) </w:t>
      </w:r>
      <w:proofErr w:type="spellStart"/>
      <w:r>
        <w:rPr>
          <w:sz w:val="24"/>
          <w:szCs w:val="24"/>
        </w:rPr>
        <w:t>непоступление</w:t>
      </w:r>
      <w:proofErr w:type="spellEnd"/>
      <w:r>
        <w:rPr>
          <w:sz w:val="24"/>
          <w:szCs w:val="24"/>
        </w:rPr>
        <w:t xml:space="preserve"> задатка на дату рассмотрения заявок на участие в аукционе;</w:t>
      </w:r>
    </w:p>
    <w:p w:rsidR="0036494D" w:rsidRDefault="0036494D" w:rsidP="0036494D">
      <w:pPr>
        <w:autoSpaceDE w:val="0"/>
        <w:autoSpaceDN w:val="0"/>
        <w:adjustRightInd w:val="0"/>
        <w:jc w:val="both"/>
        <w:rPr>
          <w:sz w:val="24"/>
          <w:szCs w:val="24"/>
        </w:rPr>
      </w:pPr>
      <w:r>
        <w:rPr>
          <w:sz w:val="24"/>
          <w:szCs w:val="24"/>
        </w:rPr>
        <w:t>3) подача заявки на участие в аукционе лицом, которое в соответствии с настоящим Кодексом и другими федеральными законами не имеет права быть участником конкретного аукциона, покупателем земельного участка или приобрести земельный участок в аренду;</w:t>
      </w:r>
    </w:p>
    <w:p w:rsidR="0036494D" w:rsidRDefault="0036494D" w:rsidP="0036494D">
      <w:pPr>
        <w:autoSpaceDE w:val="0"/>
        <w:autoSpaceDN w:val="0"/>
        <w:adjustRightInd w:val="0"/>
        <w:jc w:val="both"/>
        <w:rPr>
          <w:sz w:val="24"/>
          <w:szCs w:val="24"/>
        </w:rPr>
      </w:pPr>
      <w:r>
        <w:rPr>
          <w:sz w:val="24"/>
          <w:szCs w:val="24"/>
        </w:rPr>
        <w:lastRenderedPageBreak/>
        <w:t>4) наличие сведений о заявителе, об учредителях (участниках), о членах коллегиальных исполнительных органов заявителя, лицах, исполняющих функции единоличного исполнительного органа заявителя, являющегося юридическим лицом, в предусмотренном настоящей статьей реестре недобросовестных участников аукциона.</w:t>
      </w:r>
    </w:p>
    <w:p w:rsidR="0036494D" w:rsidRDefault="0036494D" w:rsidP="0036494D">
      <w:pPr>
        <w:autoSpaceDE w:val="0"/>
        <w:autoSpaceDN w:val="0"/>
        <w:adjustRightInd w:val="0"/>
        <w:jc w:val="both"/>
        <w:rPr>
          <w:sz w:val="24"/>
          <w:szCs w:val="24"/>
          <w:highlight w:val="green"/>
        </w:rPr>
      </w:pPr>
    </w:p>
    <w:p w:rsidR="0036494D" w:rsidRDefault="0036494D" w:rsidP="0036494D">
      <w:pPr>
        <w:pStyle w:val="Default"/>
        <w:ind w:firstLine="720"/>
        <w:jc w:val="both"/>
      </w:pPr>
      <w:r>
        <w:t>Протокол рассмотрения заявок на участие в электронном аукционе подписывается не позднее чем в течение одного дня со дня их рассмотрения усиленной квалифицированной электронной подписью лица, уполномоченного действовать от имени организатора аукциона, и размещается на электронной площадке не позднее чем на следующий рабочий день после дня подписания протокола. Данный протокол после размещения на электронной площадке в автоматическом режиме направляется оператором электронной площадки для размещения на официальном сайте (torgi.gov.ru/</w:t>
      </w:r>
      <w:proofErr w:type="spellStart"/>
      <w:r>
        <w:t>new</w:t>
      </w:r>
      <w:proofErr w:type="spellEnd"/>
      <w:r>
        <w:t xml:space="preserve">). </w:t>
      </w:r>
    </w:p>
    <w:p w:rsidR="0036494D" w:rsidRDefault="0036494D" w:rsidP="0036494D">
      <w:pPr>
        <w:autoSpaceDE w:val="0"/>
        <w:autoSpaceDN w:val="0"/>
        <w:adjustRightInd w:val="0"/>
        <w:ind w:firstLine="720"/>
        <w:jc w:val="both"/>
        <w:rPr>
          <w:sz w:val="24"/>
          <w:szCs w:val="24"/>
        </w:rPr>
      </w:pPr>
      <w:r>
        <w:rPr>
          <w:sz w:val="24"/>
          <w:szCs w:val="24"/>
        </w:rPr>
        <w:t>Заявителям, признанным участниками электронного аукциона, и заявителям, не допущенным к участию в электронном аукционе, оператор электронной площадки направляет в электронной форме уведомления о принятых в отношении них решениях не позднее дня, следующего после дня подписания протокола рассмотрения заявок на участие в электронном аукционе.</w:t>
      </w:r>
    </w:p>
    <w:p w:rsidR="0036494D" w:rsidRDefault="0036494D" w:rsidP="0036494D">
      <w:pPr>
        <w:pStyle w:val="2"/>
        <w:tabs>
          <w:tab w:val="left" w:pos="708"/>
        </w:tabs>
        <w:rPr>
          <w:b/>
          <w:i w:val="0"/>
          <w:lang w:val="ru-RU"/>
        </w:rPr>
      </w:pPr>
    </w:p>
    <w:p w:rsidR="0036494D" w:rsidRDefault="0036494D" w:rsidP="0036494D">
      <w:pPr>
        <w:pStyle w:val="2"/>
        <w:tabs>
          <w:tab w:val="left" w:pos="708"/>
        </w:tabs>
        <w:rPr>
          <w:i w:val="0"/>
          <w:szCs w:val="24"/>
        </w:rPr>
      </w:pPr>
      <w:r>
        <w:rPr>
          <w:b/>
          <w:i w:val="0"/>
          <w:szCs w:val="24"/>
          <w:lang w:val="ru-RU"/>
        </w:rPr>
        <w:t>8</w:t>
      </w:r>
      <w:r>
        <w:rPr>
          <w:b/>
          <w:i w:val="0"/>
          <w:szCs w:val="24"/>
        </w:rPr>
        <w:t xml:space="preserve">. </w:t>
      </w:r>
      <w:r>
        <w:rPr>
          <w:b/>
          <w:i w:val="0"/>
          <w:szCs w:val="24"/>
          <w:lang w:val="ru-RU"/>
        </w:rPr>
        <w:t>Место, дата, время и порядок</w:t>
      </w:r>
      <w:r>
        <w:rPr>
          <w:b/>
          <w:i w:val="0"/>
          <w:szCs w:val="24"/>
        </w:rPr>
        <w:t xml:space="preserve"> проведения аукциона</w:t>
      </w:r>
      <w:r>
        <w:rPr>
          <w:i w:val="0"/>
          <w:szCs w:val="24"/>
        </w:rPr>
        <w:t>:</w:t>
      </w:r>
    </w:p>
    <w:p w:rsidR="0036494D" w:rsidRDefault="0036494D" w:rsidP="0036494D">
      <w:pPr>
        <w:pStyle w:val="2"/>
        <w:tabs>
          <w:tab w:val="left" w:pos="708"/>
        </w:tabs>
        <w:rPr>
          <w:i w:val="0"/>
          <w:szCs w:val="24"/>
          <w:highlight w:val="green"/>
        </w:rPr>
      </w:pPr>
      <w:r>
        <w:rPr>
          <w:i w:val="0"/>
          <w:szCs w:val="24"/>
          <w:highlight w:val="green"/>
        </w:rPr>
        <w:t xml:space="preserve"> </w:t>
      </w:r>
    </w:p>
    <w:p w:rsidR="0036494D" w:rsidRDefault="0036494D" w:rsidP="0036494D">
      <w:pPr>
        <w:pStyle w:val="Default"/>
        <w:ind w:firstLine="708"/>
        <w:jc w:val="both"/>
      </w:pPr>
      <w:r>
        <w:rPr>
          <w:bCs/>
        </w:rPr>
        <w:t xml:space="preserve">Форма проведения аукциона: </w:t>
      </w:r>
      <w:r>
        <w:t xml:space="preserve">аукцион в электронной форме, открытый по составу участников и по форме подачи предложений о размере арендной платы. </w:t>
      </w:r>
    </w:p>
    <w:p w:rsidR="0036494D" w:rsidRDefault="0036494D" w:rsidP="0036494D">
      <w:pPr>
        <w:pStyle w:val="Default"/>
        <w:rPr>
          <w:bCs/>
          <w:highlight w:val="green"/>
        </w:rPr>
      </w:pPr>
    </w:p>
    <w:p w:rsidR="0036494D" w:rsidRDefault="0036494D" w:rsidP="0036494D">
      <w:pPr>
        <w:pStyle w:val="Default"/>
        <w:ind w:firstLine="708"/>
        <w:jc w:val="both"/>
      </w:pPr>
      <w:r>
        <w:t xml:space="preserve">Проведение аукциона в электронной форме осуществляется в торговой секции «Приватизация, аренда и продажа прав» (далее - ТС) универсальной торговой платформы АО «Сбербанк-АСТ» (далее - УТП) в соответствии с порядком, определенным Земельным кодексом Российской Федерации. </w:t>
      </w:r>
    </w:p>
    <w:p w:rsidR="0036494D" w:rsidRDefault="0036494D" w:rsidP="0036494D">
      <w:pPr>
        <w:pStyle w:val="Default"/>
        <w:ind w:firstLine="708"/>
        <w:jc w:val="both"/>
      </w:pPr>
    </w:p>
    <w:p w:rsidR="0036494D" w:rsidRDefault="0036494D" w:rsidP="0036494D">
      <w:pPr>
        <w:ind w:firstLine="708"/>
        <w:rPr>
          <w:sz w:val="24"/>
          <w:szCs w:val="24"/>
          <w:highlight w:val="green"/>
        </w:rPr>
      </w:pPr>
    </w:p>
    <w:p w:rsidR="0036494D" w:rsidRDefault="0036494D" w:rsidP="0036494D">
      <w:pPr>
        <w:ind w:firstLine="708"/>
        <w:jc w:val="both"/>
        <w:rPr>
          <w:sz w:val="24"/>
          <w:szCs w:val="24"/>
        </w:rPr>
      </w:pPr>
      <w:r>
        <w:rPr>
          <w:sz w:val="24"/>
          <w:szCs w:val="24"/>
        </w:rPr>
        <w:t xml:space="preserve">При исчислении сроков, указанных в настоящем информационном сообщении, принимается </w:t>
      </w:r>
      <w:r>
        <w:rPr>
          <w:b/>
          <w:sz w:val="24"/>
          <w:szCs w:val="24"/>
        </w:rPr>
        <w:t>время сервера электронной торговой площадки – московское</w:t>
      </w:r>
      <w:r>
        <w:rPr>
          <w:sz w:val="24"/>
          <w:szCs w:val="24"/>
        </w:rPr>
        <w:t xml:space="preserve">. </w:t>
      </w:r>
    </w:p>
    <w:p w:rsidR="0036494D" w:rsidRDefault="0036494D" w:rsidP="0036494D">
      <w:pPr>
        <w:pStyle w:val="Default"/>
      </w:pPr>
    </w:p>
    <w:p w:rsidR="0036494D" w:rsidRDefault="0036494D" w:rsidP="0036494D">
      <w:pPr>
        <w:ind w:firstLine="708"/>
        <w:jc w:val="both"/>
        <w:rPr>
          <w:sz w:val="24"/>
          <w:szCs w:val="24"/>
        </w:rPr>
      </w:pPr>
      <w:r>
        <w:rPr>
          <w:sz w:val="24"/>
          <w:szCs w:val="24"/>
        </w:rPr>
        <w:t xml:space="preserve">Электронный аукцион начнется (дата и время начала приема предложений от участников аукциона) </w:t>
      </w:r>
      <w:r>
        <w:rPr>
          <w:sz w:val="24"/>
          <w:szCs w:val="24"/>
          <w:highlight w:val="yellow"/>
        </w:rPr>
        <w:t>– 15.11.2023г. в 07.00 час</w:t>
      </w:r>
      <w:proofErr w:type="gramStart"/>
      <w:r>
        <w:rPr>
          <w:sz w:val="24"/>
          <w:szCs w:val="24"/>
          <w:highlight w:val="yellow"/>
        </w:rPr>
        <w:t>.</w:t>
      </w:r>
      <w:proofErr w:type="gramEnd"/>
      <w:r>
        <w:rPr>
          <w:sz w:val="24"/>
          <w:szCs w:val="24"/>
          <w:highlight w:val="yellow"/>
        </w:rPr>
        <w:t xml:space="preserve"> и </w:t>
      </w:r>
      <w:r>
        <w:rPr>
          <w:sz w:val="24"/>
          <w:szCs w:val="24"/>
        </w:rPr>
        <w:t>длится до последнего предложения участников аукциона.</w:t>
      </w:r>
    </w:p>
    <w:p w:rsidR="0036494D" w:rsidRDefault="0036494D" w:rsidP="0036494D">
      <w:pPr>
        <w:rPr>
          <w:sz w:val="24"/>
          <w:szCs w:val="24"/>
          <w:highlight w:val="green"/>
        </w:rPr>
      </w:pPr>
    </w:p>
    <w:p w:rsidR="0036494D" w:rsidRDefault="0036494D" w:rsidP="0036494D">
      <w:pPr>
        <w:ind w:firstLine="540"/>
        <w:jc w:val="both"/>
        <w:rPr>
          <w:sz w:val="24"/>
          <w:szCs w:val="24"/>
        </w:rPr>
      </w:pPr>
      <w:r>
        <w:rPr>
          <w:sz w:val="24"/>
          <w:szCs w:val="24"/>
        </w:rPr>
        <w:t>Срок (дата и время) подведения итогов продажи: итоги аукциона будут подведены по окончании аукциона.</w:t>
      </w:r>
    </w:p>
    <w:p w:rsidR="0036494D" w:rsidRDefault="0036494D" w:rsidP="0036494D">
      <w:pPr>
        <w:ind w:firstLine="708"/>
      </w:pPr>
    </w:p>
    <w:p w:rsidR="0036494D" w:rsidRDefault="0036494D" w:rsidP="0036494D">
      <w:pPr>
        <w:ind w:firstLine="708"/>
        <w:jc w:val="both"/>
        <w:rPr>
          <w:sz w:val="24"/>
          <w:szCs w:val="24"/>
        </w:rPr>
      </w:pPr>
      <w:r>
        <w:rPr>
          <w:sz w:val="24"/>
          <w:szCs w:val="24"/>
        </w:rPr>
        <w:t xml:space="preserve">Подача предложений о цене проводится в день и время, указанные в извещении о проведении торгов на электронной площадке – универсальная торговая платформа АО «Сбербанк-АСТ», размещенная на сайте http://utp.sberbank-ast.ru в сети Интернет. </w:t>
      </w:r>
    </w:p>
    <w:p w:rsidR="0036494D" w:rsidRDefault="0036494D" w:rsidP="0036494D">
      <w:pPr>
        <w:pStyle w:val="ConsPlusNormal"/>
        <w:ind w:firstLine="709"/>
        <w:jc w:val="both"/>
        <w:rPr>
          <w:rFonts w:ascii="Times New Roman" w:eastAsia="Calibri" w:hAnsi="Times New Roman" w:cs="Times New Roman"/>
          <w:b/>
          <w:sz w:val="24"/>
          <w:szCs w:val="24"/>
          <w:lang w:eastAsia="en-US"/>
        </w:rPr>
      </w:pPr>
      <w:r>
        <w:rPr>
          <w:rFonts w:ascii="Times New Roman" w:eastAsia="Calibri" w:hAnsi="Times New Roman" w:cs="Times New Roman"/>
          <w:sz w:val="24"/>
          <w:szCs w:val="24"/>
          <w:lang w:eastAsia="en-US"/>
        </w:rPr>
        <w:t xml:space="preserve">Подача предложений в торговом зале возможна только в случае проведения аукциона (в случае наличия двух или более допущенных участников). </w:t>
      </w:r>
    </w:p>
    <w:p w:rsidR="0036494D" w:rsidRDefault="0036494D" w:rsidP="0036494D">
      <w:pPr>
        <w:ind w:firstLine="708"/>
      </w:pPr>
    </w:p>
    <w:p w:rsidR="0036494D" w:rsidRDefault="0036494D" w:rsidP="0036494D">
      <w:pPr>
        <w:ind w:firstLine="708"/>
        <w:jc w:val="both"/>
        <w:rPr>
          <w:rFonts w:eastAsia="Calibri"/>
          <w:sz w:val="24"/>
          <w:szCs w:val="24"/>
          <w:lang w:eastAsia="en-US"/>
        </w:rPr>
      </w:pPr>
      <w:r>
        <w:rPr>
          <w:rFonts w:eastAsia="Calibri"/>
          <w:sz w:val="24"/>
          <w:szCs w:val="24"/>
          <w:lang w:eastAsia="en-US"/>
        </w:rPr>
        <w:t xml:space="preserve">В установленные дату и время начала проведения торгов у Участника, допущенного к торгам, появляется возможность войти в Торговый зал и принять участие в торгах. Подача предложений о цене осуществляется в личном кабинете участника посредством штатного интерфейса. </w:t>
      </w:r>
    </w:p>
    <w:p w:rsidR="0036494D" w:rsidRDefault="0036494D" w:rsidP="0036494D">
      <w:pPr>
        <w:ind w:firstLine="708"/>
        <w:jc w:val="both"/>
        <w:rPr>
          <w:rFonts w:eastAsia="Calibri"/>
          <w:sz w:val="24"/>
          <w:szCs w:val="24"/>
          <w:lang w:eastAsia="en-US"/>
        </w:rPr>
      </w:pPr>
    </w:p>
    <w:p w:rsidR="0036494D" w:rsidRDefault="0036494D" w:rsidP="0036494D">
      <w:pPr>
        <w:ind w:firstLine="708"/>
        <w:jc w:val="both"/>
        <w:rPr>
          <w:rFonts w:eastAsia="Calibri"/>
          <w:sz w:val="24"/>
          <w:szCs w:val="24"/>
          <w:lang w:eastAsia="en-US"/>
        </w:rPr>
      </w:pPr>
      <w:r>
        <w:rPr>
          <w:rFonts w:eastAsia="Calibri"/>
          <w:sz w:val="24"/>
          <w:szCs w:val="24"/>
          <w:highlight w:val="yellow"/>
          <w:lang w:eastAsia="en-US"/>
        </w:rPr>
        <w:t>Для подачи предложения о цене допущенному участнику необходимо перейти в Единый торговый зал (раздел меню «Процедуры» - «Единый торговый зал»).</w:t>
      </w:r>
    </w:p>
    <w:p w:rsidR="0036494D" w:rsidRDefault="0036494D" w:rsidP="0036494D">
      <w:pPr>
        <w:ind w:firstLine="708"/>
      </w:pPr>
    </w:p>
    <w:p w:rsidR="0036494D" w:rsidRDefault="0036494D" w:rsidP="0036494D">
      <w:pPr>
        <w:ind w:firstLine="708"/>
        <w:rPr>
          <w:rFonts w:eastAsia="Calibri"/>
          <w:sz w:val="24"/>
          <w:szCs w:val="24"/>
          <w:lang w:eastAsia="en-US"/>
        </w:rPr>
      </w:pPr>
      <w:r>
        <w:rPr>
          <w:rFonts w:eastAsia="Calibri"/>
          <w:sz w:val="24"/>
          <w:szCs w:val="24"/>
          <w:lang w:eastAsia="en-US"/>
        </w:rPr>
        <w:t xml:space="preserve">Подача предложений о цене для </w:t>
      </w:r>
      <w:proofErr w:type="spellStart"/>
      <w:r>
        <w:rPr>
          <w:rFonts w:eastAsia="Calibri"/>
          <w:sz w:val="24"/>
          <w:szCs w:val="24"/>
          <w:lang w:eastAsia="en-US"/>
        </w:rPr>
        <w:t>многолотовых</w:t>
      </w:r>
      <w:proofErr w:type="spellEnd"/>
      <w:r>
        <w:rPr>
          <w:rFonts w:eastAsia="Calibri"/>
          <w:sz w:val="24"/>
          <w:szCs w:val="24"/>
          <w:lang w:eastAsia="en-US"/>
        </w:rPr>
        <w:t xml:space="preserve"> процедур осуществляется отдельно по каждому лоту. Сроки проведения аукциона для всех лотов устанавливаются единые.</w:t>
      </w:r>
    </w:p>
    <w:p w:rsidR="0036494D" w:rsidRDefault="0036494D" w:rsidP="0036494D">
      <w:pPr>
        <w:ind w:firstLine="540"/>
        <w:jc w:val="both"/>
        <w:rPr>
          <w:sz w:val="24"/>
          <w:szCs w:val="24"/>
        </w:rPr>
      </w:pPr>
    </w:p>
    <w:p w:rsidR="0036494D" w:rsidRDefault="0036494D" w:rsidP="0036494D">
      <w:pPr>
        <w:pStyle w:val="Default"/>
        <w:ind w:firstLine="540"/>
        <w:jc w:val="both"/>
      </w:pPr>
      <w:r>
        <w:t xml:space="preserve">Проведение аукциона в установленном порядке обеспечивается Оператором электронной площадки в соответствии с Регламентом ТС. </w:t>
      </w:r>
    </w:p>
    <w:p w:rsidR="0036494D" w:rsidRDefault="0036494D" w:rsidP="0036494D">
      <w:pPr>
        <w:pStyle w:val="Default"/>
        <w:ind w:firstLine="540"/>
        <w:jc w:val="both"/>
      </w:pPr>
      <w:r>
        <w:t xml:space="preserve">Торговая сессия проводится путем последовательного повышения участниками аукциона начальной цены предмета аукциона на величину, равную величине «шага аукциона». </w:t>
      </w:r>
    </w:p>
    <w:p w:rsidR="0036494D" w:rsidRDefault="0036494D" w:rsidP="0036494D">
      <w:pPr>
        <w:pStyle w:val="Default"/>
        <w:ind w:firstLine="540"/>
        <w:jc w:val="both"/>
      </w:pPr>
      <w:r>
        <w:t xml:space="preserve">«Шаг аукциона» устанавливается в фиксированной сумме и не изменяется в течение всего времени подачи предложений о цене. </w:t>
      </w:r>
    </w:p>
    <w:p w:rsidR="0036494D" w:rsidRDefault="0036494D" w:rsidP="0036494D">
      <w:pPr>
        <w:pStyle w:val="Default"/>
        <w:ind w:firstLine="540"/>
        <w:jc w:val="both"/>
      </w:pPr>
      <w:r>
        <w:t>Время ожидания предложения участника электронного аукциона о цене предмета аукциона составляет десять минут. При поступлении предложения участника электронного аукциона о повышении цены предмета аукциона время, оставшееся до истечения указанного срока, обновляется до десяти минут. Если в течение указанного времени ни одного предложения о более высокой цене предмета аукциона не поступило, электронный аукцион завершается.</w:t>
      </w:r>
    </w:p>
    <w:p w:rsidR="0036494D" w:rsidRDefault="0036494D" w:rsidP="0036494D">
      <w:pPr>
        <w:pStyle w:val="Default"/>
        <w:ind w:firstLine="540"/>
        <w:jc w:val="both"/>
      </w:pPr>
      <w:r>
        <w:t xml:space="preserve">В ходе проведения аукциона участники аукциона подают предложения о цене предмета аукциона в соответствии со следующими требованиями: </w:t>
      </w:r>
    </w:p>
    <w:p w:rsidR="0036494D" w:rsidRDefault="0036494D" w:rsidP="0036494D">
      <w:pPr>
        <w:pStyle w:val="Default"/>
        <w:jc w:val="both"/>
      </w:pPr>
      <w:r>
        <w:t xml:space="preserve">предложение о цене предмета аукциона увеличивает текущее максимальное предложение о цене предмета аукциона на величину «шага аукциона»; </w:t>
      </w:r>
    </w:p>
    <w:p w:rsidR="0036494D" w:rsidRDefault="0036494D" w:rsidP="0036494D">
      <w:pPr>
        <w:pStyle w:val="Default"/>
        <w:jc w:val="both"/>
      </w:pPr>
      <w:r>
        <w:t xml:space="preserve">участник аукциона не вправе подать предложение о цене предмета аукциона в случае, если текущее максимальное предложение о цене предмета аукциона подано таким участником аукциона. </w:t>
      </w:r>
    </w:p>
    <w:p w:rsidR="0036494D" w:rsidRDefault="0036494D" w:rsidP="0036494D">
      <w:pPr>
        <w:pStyle w:val="Default"/>
        <w:ind w:firstLine="720"/>
        <w:jc w:val="both"/>
      </w:pPr>
    </w:p>
    <w:p w:rsidR="0036494D" w:rsidRDefault="0036494D" w:rsidP="0036494D">
      <w:pPr>
        <w:autoSpaceDE w:val="0"/>
        <w:autoSpaceDN w:val="0"/>
        <w:adjustRightInd w:val="0"/>
        <w:ind w:firstLine="720"/>
        <w:jc w:val="both"/>
        <w:rPr>
          <w:bCs/>
          <w:sz w:val="24"/>
          <w:szCs w:val="24"/>
        </w:rPr>
      </w:pPr>
      <w:r>
        <w:rPr>
          <w:bCs/>
          <w:sz w:val="24"/>
          <w:szCs w:val="24"/>
        </w:rPr>
        <w:t>В случае, если в аукционе участвовал только один участник или при проведении аукциона не присутствовал ни один из участников аукциона, либо в случае, если после предложения о начальной цене предмета аукциона в течение 10 минут не поступило ни одного предложения о цене предмета аукциона, которое предусматривало бы более высокую цену предмета аукциона, аукцион признается несостоявшимся.</w:t>
      </w:r>
    </w:p>
    <w:p w:rsidR="0036494D" w:rsidRDefault="0036494D" w:rsidP="0036494D">
      <w:pPr>
        <w:pStyle w:val="Default"/>
        <w:ind w:firstLine="720"/>
        <w:jc w:val="both"/>
      </w:pPr>
    </w:p>
    <w:p w:rsidR="0036494D" w:rsidRDefault="0036494D" w:rsidP="0036494D">
      <w:pPr>
        <w:pStyle w:val="Default"/>
        <w:ind w:firstLine="720"/>
        <w:jc w:val="both"/>
      </w:pPr>
      <w:r>
        <w:t xml:space="preserve">Победителем аукциона признается участник аукциона, предложивший наибольшую цену предмета аукциона. </w:t>
      </w:r>
    </w:p>
    <w:p w:rsidR="0036494D" w:rsidRDefault="0036494D" w:rsidP="0036494D">
      <w:pPr>
        <w:pStyle w:val="Default"/>
        <w:ind w:firstLine="720"/>
        <w:jc w:val="both"/>
      </w:pPr>
      <w:r>
        <w:t>Результаты аукциона оформляются протоколом о результатах электронного аукциона.</w:t>
      </w:r>
    </w:p>
    <w:p w:rsidR="0036494D" w:rsidRDefault="0036494D" w:rsidP="0036494D">
      <w:pPr>
        <w:pStyle w:val="ConsPlusNormal"/>
        <w:spacing w:before="220"/>
        <w:ind w:firstLine="720"/>
        <w:jc w:val="both"/>
        <w:rPr>
          <w:rFonts w:ascii="Times New Roman" w:hAnsi="Times New Roman" w:cs="Times New Roman"/>
          <w:color w:val="000000"/>
          <w:sz w:val="24"/>
          <w:szCs w:val="24"/>
        </w:rPr>
      </w:pPr>
      <w:r>
        <w:rPr>
          <w:rFonts w:ascii="Times New Roman" w:hAnsi="Times New Roman" w:cs="Times New Roman"/>
          <w:color w:val="000000"/>
          <w:sz w:val="24"/>
          <w:szCs w:val="24"/>
        </w:rPr>
        <w:t>Протокол проведения электронного аукциона подписывается усиленной квалифицированной электронной подписью оператором электронной площадки и размещается им на электронной площадке в течение одного часа после окончания электронного аукциона. В протоколе проведения электронного аукциона указываются адрес электронной площадки, дата, время начала и окончания электронного аукциона, начальная цена предмета аукциона в день проведения электронного аукциона, все максимальные предложения каждого участника о цене предмета аукциона. На основании данного протокола организатор электронного аукциона в день проведения электронного аукциона обеспечивает подготовку протокола о результатах электронного аукциона, подписание данного протокола усиленной квалифицированной электронной подписью лицом, уполномоченным действовать от имени организатора аукциона, и его размещение в течение одного рабочего дня со дня подписания данного протокола на электронной площадке. Протокол о результатах электронного аукциона после его размещения на электронной площадке в автоматическом режиме направляется оператором электронной площадки для размещения на официальном сайте.</w:t>
      </w:r>
    </w:p>
    <w:p w:rsidR="0036494D" w:rsidRDefault="0036494D" w:rsidP="0036494D">
      <w:pPr>
        <w:pStyle w:val="Default"/>
        <w:ind w:firstLine="720"/>
        <w:jc w:val="both"/>
      </w:pPr>
      <w:r>
        <w:t xml:space="preserve"> </w:t>
      </w:r>
    </w:p>
    <w:p w:rsidR="0036494D" w:rsidRDefault="0036494D" w:rsidP="0036494D">
      <w:pPr>
        <w:pStyle w:val="Default"/>
        <w:ind w:firstLine="720"/>
        <w:jc w:val="both"/>
      </w:pPr>
      <w:r>
        <w:t xml:space="preserve">Протокол о результатах электронного аукциона является документом, удостоверяющим право победителя на заключение договора аренды земельного участка. </w:t>
      </w:r>
    </w:p>
    <w:p w:rsidR="0036494D" w:rsidRDefault="0036494D" w:rsidP="0036494D">
      <w:pPr>
        <w:jc w:val="both"/>
        <w:rPr>
          <w:sz w:val="24"/>
        </w:rPr>
      </w:pPr>
    </w:p>
    <w:p w:rsidR="0036494D" w:rsidRDefault="0036494D" w:rsidP="0036494D">
      <w:pPr>
        <w:autoSpaceDE w:val="0"/>
        <w:autoSpaceDN w:val="0"/>
        <w:adjustRightInd w:val="0"/>
        <w:jc w:val="both"/>
        <w:rPr>
          <w:b/>
          <w:sz w:val="24"/>
        </w:rPr>
      </w:pPr>
      <w:r>
        <w:rPr>
          <w:b/>
          <w:sz w:val="24"/>
        </w:rPr>
        <w:t xml:space="preserve">9. Срок и порядок заключения договора арены земельного участка: </w:t>
      </w:r>
    </w:p>
    <w:p w:rsidR="0036494D" w:rsidRDefault="0036494D" w:rsidP="0036494D">
      <w:pPr>
        <w:autoSpaceDE w:val="0"/>
        <w:autoSpaceDN w:val="0"/>
        <w:adjustRightInd w:val="0"/>
        <w:jc w:val="both"/>
        <w:rPr>
          <w:b/>
          <w:sz w:val="24"/>
        </w:rPr>
      </w:pPr>
    </w:p>
    <w:p w:rsidR="0036494D" w:rsidRDefault="0036494D" w:rsidP="0036494D">
      <w:pPr>
        <w:pStyle w:val="Default"/>
        <w:ind w:firstLine="720"/>
        <w:jc w:val="both"/>
      </w:pPr>
      <w:r>
        <w:t xml:space="preserve">По результатам проведения аукциона договор аренды земельного участка заключается в электронной форме и подписывается усиленной квалификационной электронной подписью сторон договора. </w:t>
      </w:r>
    </w:p>
    <w:p w:rsidR="0036494D" w:rsidRDefault="0036494D" w:rsidP="0036494D">
      <w:pPr>
        <w:pStyle w:val="Default"/>
        <w:ind w:firstLine="720"/>
        <w:jc w:val="both"/>
      </w:pPr>
      <w:r>
        <w:lastRenderedPageBreak/>
        <w:t xml:space="preserve">Не допускается заключение договора, не соответствующего условиям, предусмотренным извещением о проведении аукциона, а также сведениям, содержащимся в протоколе рассмотрения заявок на участие в аукционе, в случае, если аукцион признан несостоявшимся, или в протоколе о результатах электронного аукциона. </w:t>
      </w:r>
    </w:p>
    <w:p w:rsidR="0036494D" w:rsidRDefault="0036494D" w:rsidP="0036494D">
      <w:pPr>
        <w:pStyle w:val="ConsPlusNormal"/>
        <w:spacing w:before="220"/>
        <w:ind w:firstLine="540"/>
        <w:jc w:val="both"/>
        <w:rPr>
          <w:rFonts w:ascii="Times New Roman" w:hAnsi="Times New Roman" w:cs="Times New Roman"/>
          <w:color w:val="000000"/>
          <w:sz w:val="24"/>
          <w:szCs w:val="24"/>
        </w:rPr>
      </w:pPr>
      <w:r>
        <w:rPr>
          <w:rFonts w:ascii="Times New Roman" w:hAnsi="Times New Roman" w:cs="Times New Roman"/>
          <w:color w:val="000000"/>
          <w:sz w:val="24"/>
          <w:szCs w:val="24"/>
        </w:rPr>
        <w:t>По результатам проведения электронного аукциона не допускается заключение договора аренды земельного участка, находящегося в государственной или муниципальной собственности, ранее чем через десять дней со дня размещения протокола рассмотрения заявок на участие в электронном аукционе в случае, если электронный аукцион признан несостоявшимся, либо протокола о результатах электронного аукциона на официальном сайте.</w:t>
      </w:r>
    </w:p>
    <w:p w:rsidR="0036494D" w:rsidRDefault="0036494D" w:rsidP="0036494D">
      <w:pPr>
        <w:pStyle w:val="ConsPlusNormal"/>
        <w:spacing w:before="220"/>
        <w:ind w:firstLine="540"/>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В течение пяти дней со дня истечения срока, предусмотренного </w:t>
      </w:r>
      <w:hyperlink r:id="rId22" w:anchor="P1339" w:history="1">
        <w:r>
          <w:rPr>
            <w:rStyle w:val="a3"/>
            <w:color w:val="000000"/>
            <w:szCs w:val="24"/>
          </w:rPr>
          <w:t>абзацем</w:t>
        </w:r>
      </w:hyperlink>
      <w:r>
        <w:rPr>
          <w:rFonts w:ascii="Times New Roman" w:hAnsi="Times New Roman" w:cs="Times New Roman"/>
          <w:color w:val="000000"/>
          <w:sz w:val="24"/>
          <w:szCs w:val="24"/>
        </w:rPr>
        <w:t xml:space="preserve"> 3 данного пункта, направить победителю электронного аукциона или иным лицам, с которыми в соответствии с </w:t>
      </w:r>
      <w:hyperlink r:id="rId23" w:anchor="P1251" w:history="1">
        <w:r>
          <w:rPr>
            <w:rStyle w:val="a3"/>
            <w:color w:val="000000"/>
            <w:szCs w:val="24"/>
          </w:rPr>
          <w:t>пунктами 13</w:t>
        </w:r>
      </w:hyperlink>
      <w:r>
        <w:rPr>
          <w:rFonts w:ascii="Times New Roman" w:hAnsi="Times New Roman" w:cs="Times New Roman"/>
          <w:color w:val="000000"/>
          <w:sz w:val="24"/>
          <w:szCs w:val="24"/>
        </w:rPr>
        <w:t xml:space="preserve">, </w:t>
      </w:r>
      <w:hyperlink r:id="rId24" w:anchor="P1254" w:history="1">
        <w:r>
          <w:rPr>
            <w:rStyle w:val="a3"/>
            <w:color w:val="000000"/>
            <w:szCs w:val="24"/>
          </w:rPr>
          <w:t>14</w:t>
        </w:r>
      </w:hyperlink>
      <w:r>
        <w:rPr>
          <w:rFonts w:ascii="Times New Roman" w:hAnsi="Times New Roman" w:cs="Times New Roman"/>
          <w:color w:val="000000"/>
          <w:sz w:val="24"/>
          <w:szCs w:val="24"/>
        </w:rPr>
        <w:t xml:space="preserve">, </w:t>
      </w:r>
      <w:hyperlink r:id="rId25" w:anchor="P1276" w:history="1">
        <w:r>
          <w:rPr>
            <w:rStyle w:val="a3"/>
            <w:color w:val="000000"/>
            <w:szCs w:val="24"/>
          </w:rPr>
          <w:t>20</w:t>
        </w:r>
      </w:hyperlink>
      <w:r>
        <w:rPr>
          <w:rFonts w:ascii="Times New Roman" w:hAnsi="Times New Roman" w:cs="Times New Roman"/>
          <w:color w:val="000000"/>
          <w:sz w:val="24"/>
          <w:szCs w:val="24"/>
        </w:rPr>
        <w:t xml:space="preserve"> и </w:t>
      </w:r>
      <w:hyperlink r:id="rId26" w:anchor="P1287" w:history="1">
        <w:r>
          <w:rPr>
            <w:rStyle w:val="a3"/>
            <w:color w:val="000000"/>
            <w:szCs w:val="24"/>
          </w:rPr>
          <w:t>25 статьи 39.12</w:t>
        </w:r>
      </w:hyperlink>
      <w:r>
        <w:rPr>
          <w:rFonts w:ascii="Times New Roman" w:hAnsi="Times New Roman" w:cs="Times New Roman"/>
          <w:color w:val="000000"/>
          <w:sz w:val="24"/>
          <w:szCs w:val="24"/>
        </w:rPr>
        <w:t xml:space="preserve"> Земельного кодекса РФ заключается договор аренды земельного участка, находящегося в государственной или муниципальной собственности, подписанный проект договора  аренды земельного участка, находящегося в государственной или муниципальной собственности.</w:t>
      </w:r>
    </w:p>
    <w:p w:rsidR="0036494D" w:rsidRDefault="0036494D" w:rsidP="0036494D">
      <w:pPr>
        <w:pStyle w:val="ConsPlusNormal"/>
        <w:spacing w:before="220"/>
        <w:ind w:firstLine="540"/>
        <w:jc w:val="both"/>
        <w:rPr>
          <w:rFonts w:ascii="Times New Roman" w:hAnsi="Times New Roman" w:cs="Times New Roman"/>
          <w:color w:val="000000"/>
          <w:sz w:val="24"/>
          <w:szCs w:val="24"/>
        </w:rPr>
      </w:pPr>
      <w:r>
        <w:rPr>
          <w:rFonts w:ascii="Times New Roman" w:hAnsi="Times New Roman" w:cs="Times New Roman"/>
          <w:color w:val="000000"/>
          <w:sz w:val="24"/>
          <w:szCs w:val="24"/>
        </w:rPr>
        <w:t>По результатам проведения электронного аукциона договор аренды земельного участка, находящегося в государственной или муниципальной собственности, заключается в электронной форме и подписывается усиленной квалифицированной электронной подписью сторон такого договора.</w:t>
      </w:r>
    </w:p>
    <w:p w:rsidR="0036494D" w:rsidRDefault="0036494D" w:rsidP="0036494D">
      <w:pPr>
        <w:pStyle w:val="Default"/>
        <w:ind w:firstLine="720"/>
        <w:jc w:val="both"/>
      </w:pPr>
    </w:p>
    <w:p w:rsidR="0036494D" w:rsidRDefault="0036494D" w:rsidP="0036494D">
      <w:pPr>
        <w:pStyle w:val="Default"/>
        <w:ind w:firstLine="720"/>
        <w:jc w:val="both"/>
      </w:pPr>
      <w:r>
        <w:t xml:space="preserve">Срок для заключения договора аренды - в течение тридцати дней со дня направления организатором аукциона проекта договора аренды указанным выше лицам. </w:t>
      </w:r>
    </w:p>
    <w:p w:rsidR="0036494D" w:rsidRDefault="0036494D" w:rsidP="0036494D">
      <w:pPr>
        <w:pStyle w:val="Default"/>
        <w:ind w:firstLine="720"/>
        <w:jc w:val="both"/>
      </w:pPr>
      <w:r>
        <w:t xml:space="preserve">Если договор аренды земельного участка в течение тридцати дней со дня направления победителю аукциона проекта указанного договора не был им подписан, организатор аукциона предлагает заключить указанный договор иному участнику аукциона, который сделал предпоследнее предложение о цене предмета аукциона, по цене, предложенной победителем аукциона. </w:t>
      </w:r>
    </w:p>
    <w:p w:rsidR="0036494D" w:rsidRDefault="0036494D" w:rsidP="0036494D">
      <w:pPr>
        <w:pStyle w:val="Default"/>
        <w:ind w:firstLine="720"/>
        <w:jc w:val="both"/>
      </w:pPr>
      <w:r>
        <w:t xml:space="preserve">В случае, если в течение тридцати дней со дня направления участнику аукциона, который сделал предпоследнее предложение о цене предмета аукциона, проекта договора аренды земельного участка этот участник не подписал договор, организатор аукциона вправе объявить о проведении повторного аукциона или распорядиться земельным участком иным образом в соответствии с Земельным кодексом Российской Федерации. </w:t>
      </w:r>
    </w:p>
    <w:p w:rsidR="0036494D" w:rsidRDefault="0036494D" w:rsidP="0036494D">
      <w:pPr>
        <w:autoSpaceDE w:val="0"/>
        <w:autoSpaceDN w:val="0"/>
        <w:adjustRightInd w:val="0"/>
        <w:ind w:firstLine="720"/>
        <w:jc w:val="both"/>
        <w:rPr>
          <w:b/>
          <w:sz w:val="24"/>
          <w:szCs w:val="24"/>
        </w:rPr>
      </w:pPr>
      <w:r>
        <w:rPr>
          <w:sz w:val="24"/>
          <w:szCs w:val="24"/>
        </w:rPr>
        <w:t>Сведения о победителе аукциона, уклонившемся от заключения договора аренды земельного участка, являющегося предметом аукциона, и об иных лицах, с которыми указанный договор заключаются в соответствии с пунктами 13 или 20 статьи 39.12 Земельного кодекса Российской федерации и которые уклонились от его заключения, включаются в реестр недобросовестных участников аукциона.</w:t>
      </w:r>
    </w:p>
    <w:p w:rsidR="0036494D" w:rsidRDefault="0036494D" w:rsidP="0036494D">
      <w:pPr>
        <w:autoSpaceDE w:val="0"/>
        <w:autoSpaceDN w:val="0"/>
        <w:adjustRightInd w:val="0"/>
        <w:jc w:val="both"/>
        <w:rPr>
          <w:sz w:val="24"/>
          <w:szCs w:val="24"/>
          <w:highlight w:val="green"/>
        </w:rPr>
      </w:pPr>
    </w:p>
    <w:p w:rsidR="0036494D" w:rsidRDefault="0036494D" w:rsidP="0036494D">
      <w:pPr>
        <w:pStyle w:val="2"/>
        <w:tabs>
          <w:tab w:val="left" w:pos="708"/>
        </w:tabs>
        <w:rPr>
          <w:b/>
          <w:i w:val="0"/>
          <w:lang w:val="ru-RU"/>
        </w:rPr>
      </w:pPr>
      <w:r>
        <w:rPr>
          <w:b/>
          <w:i w:val="0"/>
          <w:lang w:val="ru-RU"/>
        </w:rPr>
        <w:t>10</w:t>
      </w:r>
      <w:r>
        <w:rPr>
          <w:b/>
          <w:i w:val="0"/>
        </w:rPr>
        <w:t>. Дата, время и порядок осмотра земельного участка на местности</w:t>
      </w:r>
      <w:r>
        <w:rPr>
          <w:b/>
          <w:i w:val="0"/>
          <w:lang w:val="ru-RU"/>
        </w:rPr>
        <w:t>.</w:t>
      </w:r>
    </w:p>
    <w:p w:rsidR="0036494D" w:rsidRDefault="0036494D" w:rsidP="0036494D">
      <w:pPr>
        <w:pStyle w:val="2"/>
        <w:tabs>
          <w:tab w:val="left" w:pos="708"/>
        </w:tabs>
        <w:ind w:firstLine="720"/>
        <w:rPr>
          <w:b/>
          <w:i w:val="0"/>
        </w:rPr>
      </w:pPr>
      <w:r>
        <w:rPr>
          <w:i w:val="0"/>
          <w:lang w:val="ru-RU"/>
        </w:rPr>
        <w:t>О</w:t>
      </w:r>
      <w:r>
        <w:rPr>
          <w:i w:val="0"/>
        </w:rPr>
        <w:t>смотр земельных участков на местности производится претендентами самостоятельно, с имеющейся документацией по участкам претенденты вправе ознакомиться у организатора аукциона (в период приема заявок)</w:t>
      </w:r>
      <w:r>
        <w:rPr>
          <w:i w:val="0"/>
          <w:lang w:val="ru-RU"/>
        </w:rPr>
        <w:t xml:space="preserve"> </w:t>
      </w:r>
      <w:r>
        <w:rPr>
          <w:i w:val="0"/>
        </w:rPr>
        <w:t>по адресу: Свердловская область, г. Каменск-Уральский, ул</w:t>
      </w:r>
      <w:r>
        <w:rPr>
          <w:i w:val="0"/>
          <w:lang w:val="ru-RU"/>
        </w:rPr>
        <w:t>.</w:t>
      </w:r>
      <w:r>
        <w:rPr>
          <w:i w:val="0"/>
        </w:rPr>
        <w:t xml:space="preserve"> Ленина, 34, </w:t>
      </w:r>
      <w:proofErr w:type="spellStart"/>
      <w:r>
        <w:rPr>
          <w:i w:val="0"/>
        </w:rPr>
        <w:t>каб</w:t>
      </w:r>
      <w:proofErr w:type="spellEnd"/>
      <w:r>
        <w:rPr>
          <w:i w:val="0"/>
        </w:rPr>
        <w:t>. 318.</w:t>
      </w:r>
    </w:p>
    <w:p w:rsidR="0036494D" w:rsidRDefault="0036494D" w:rsidP="0036494D">
      <w:pPr>
        <w:jc w:val="both"/>
        <w:rPr>
          <w:b/>
          <w:sz w:val="16"/>
          <w:szCs w:val="16"/>
        </w:rPr>
      </w:pPr>
    </w:p>
    <w:p w:rsidR="0036494D" w:rsidRDefault="0036494D" w:rsidP="0036494D">
      <w:pPr>
        <w:jc w:val="both"/>
        <w:rPr>
          <w:sz w:val="24"/>
        </w:rPr>
      </w:pPr>
      <w:r>
        <w:rPr>
          <w:b/>
          <w:sz w:val="24"/>
        </w:rPr>
        <w:t>11. Информационное сообщение о проведении аукциона размещено</w:t>
      </w:r>
      <w:r>
        <w:rPr>
          <w:sz w:val="24"/>
        </w:rPr>
        <w:t xml:space="preserve"> на федеральном сайте: </w:t>
      </w:r>
      <w:hyperlink r:id="rId27" w:history="1">
        <w:r>
          <w:rPr>
            <w:rStyle w:val="a3"/>
            <w:lang w:val="en-US"/>
          </w:rPr>
          <w:t>http</w:t>
        </w:r>
        <w:r>
          <w:rPr>
            <w:rStyle w:val="a3"/>
          </w:rPr>
          <w:t>://to</w:t>
        </w:r>
        <w:r>
          <w:rPr>
            <w:rStyle w:val="a3"/>
            <w:lang w:val="en-US"/>
          </w:rPr>
          <w:t>rgi</w:t>
        </w:r>
        <w:r>
          <w:rPr>
            <w:rStyle w:val="a3"/>
          </w:rPr>
          <w:t>.</w:t>
        </w:r>
        <w:r>
          <w:rPr>
            <w:rStyle w:val="a3"/>
            <w:lang w:val="en-US"/>
          </w:rPr>
          <w:t>gov</w:t>
        </w:r>
        <w:r>
          <w:rPr>
            <w:rStyle w:val="a3"/>
          </w:rPr>
          <w:t>.</w:t>
        </w:r>
        <w:r>
          <w:rPr>
            <w:rStyle w:val="a3"/>
            <w:lang w:val="en-US"/>
          </w:rPr>
          <w:t>ru</w:t>
        </w:r>
      </w:hyperlink>
      <w:r>
        <w:rPr>
          <w:sz w:val="24"/>
        </w:rPr>
        <w:t xml:space="preserve">, на сайте организатора аукциона: </w:t>
      </w:r>
      <w:hyperlink r:id="rId28" w:history="1">
        <w:r>
          <w:rPr>
            <w:rStyle w:val="a3"/>
            <w:lang w:val="en-US"/>
          </w:rPr>
          <w:t>http</w:t>
        </w:r>
        <w:r>
          <w:rPr>
            <w:rStyle w:val="a3"/>
          </w:rPr>
          <w:t>://</w:t>
        </w:r>
        <w:r>
          <w:rPr>
            <w:rStyle w:val="a3"/>
            <w:lang w:val="en-US"/>
          </w:rPr>
          <w:t>imush</w:t>
        </w:r>
        <w:r>
          <w:rPr>
            <w:rStyle w:val="a3"/>
          </w:rPr>
          <w:t>.</w:t>
        </w:r>
        <w:r>
          <w:rPr>
            <w:rStyle w:val="a3"/>
            <w:lang w:val="en-US"/>
          </w:rPr>
          <w:t>kamensk</w:t>
        </w:r>
        <w:r>
          <w:rPr>
            <w:rStyle w:val="a3"/>
          </w:rPr>
          <w:t>-</w:t>
        </w:r>
        <w:r>
          <w:rPr>
            <w:rStyle w:val="a3"/>
            <w:lang w:val="en-US"/>
          </w:rPr>
          <w:t>uralskiy</w:t>
        </w:r>
        <w:r>
          <w:rPr>
            <w:rStyle w:val="a3"/>
          </w:rPr>
          <w:t>.</w:t>
        </w:r>
        <w:r>
          <w:rPr>
            <w:rStyle w:val="a3"/>
            <w:lang w:val="en-US"/>
          </w:rPr>
          <w:t>ru</w:t>
        </w:r>
        <w:r>
          <w:rPr>
            <w:rStyle w:val="a3"/>
          </w:rPr>
          <w:t>/</w:t>
        </w:r>
        <w:r>
          <w:rPr>
            <w:rStyle w:val="a3"/>
            <w:lang w:val="en-US"/>
          </w:rPr>
          <w:t>torgi</w:t>
        </w:r>
        <w:r>
          <w:rPr>
            <w:rStyle w:val="a3"/>
          </w:rPr>
          <w:t>.</w:t>
        </w:r>
        <w:r>
          <w:rPr>
            <w:rStyle w:val="a3"/>
            <w:lang w:val="en-US"/>
          </w:rPr>
          <w:t>html</w:t>
        </w:r>
      </w:hyperlink>
      <w:r>
        <w:rPr>
          <w:sz w:val="24"/>
        </w:rPr>
        <w:t xml:space="preserve">, на электронной площадке </w:t>
      </w:r>
      <w:r>
        <w:rPr>
          <w:sz w:val="24"/>
          <w:szCs w:val="24"/>
        </w:rPr>
        <w:t>http://utp.sberbank-ast.ru</w:t>
      </w:r>
      <w:r>
        <w:rPr>
          <w:sz w:val="24"/>
        </w:rPr>
        <w:t>.</w:t>
      </w:r>
      <w:r>
        <w:rPr>
          <w:i/>
          <w:sz w:val="24"/>
        </w:rPr>
        <w:t xml:space="preserve"> </w:t>
      </w:r>
      <w:r>
        <w:rPr>
          <w:sz w:val="24"/>
        </w:rPr>
        <w:t xml:space="preserve"> </w:t>
      </w:r>
    </w:p>
    <w:p w:rsidR="0036494D" w:rsidRDefault="0036494D" w:rsidP="0036494D">
      <w:pPr>
        <w:jc w:val="both"/>
        <w:rPr>
          <w:sz w:val="24"/>
          <w:highlight w:val="green"/>
        </w:rPr>
      </w:pPr>
    </w:p>
    <w:p w:rsidR="0036494D" w:rsidRDefault="0036494D" w:rsidP="0036494D">
      <w:pPr>
        <w:jc w:val="both"/>
        <w:rPr>
          <w:b/>
          <w:sz w:val="24"/>
          <w:szCs w:val="24"/>
        </w:rPr>
      </w:pPr>
      <w:r>
        <w:rPr>
          <w:b/>
          <w:sz w:val="24"/>
          <w:szCs w:val="24"/>
        </w:rPr>
        <w:t>12. Плата оператору электронной площадки.</w:t>
      </w:r>
    </w:p>
    <w:p w:rsidR="0036494D" w:rsidRDefault="0036494D" w:rsidP="0036494D">
      <w:pPr>
        <w:autoSpaceDE w:val="0"/>
        <w:autoSpaceDN w:val="0"/>
        <w:adjustRightInd w:val="0"/>
        <w:ind w:firstLine="720"/>
        <w:jc w:val="both"/>
        <w:rPr>
          <w:sz w:val="24"/>
        </w:rPr>
      </w:pPr>
      <w:r>
        <w:rPr>
          <w:sz w:val="24"/>
        </w:rPr>
        <w:t xml:space="preserve">Оператор электронной площадки за участие в электронном аукционе вправе взимать плату с победителя электронного аукциона или иных лиц, с которыми в соответствии с пунктами 13, 14, 20 и 25 статьи 39.12 Земельного кодека РФ заключается договор аренды </w:t>
      </w:r>
      <w:r>
        <w:rPr>
          <w:sz w:val="24"/>
        </w:rPr>
        <w:lastRenderedPageBreak/>
        <w:t>земельного участка, в соответствии с Постановлением Правительства РФ от 10.05.2018 № 564 «О взимании операторами электронных площадок, операторами специализированных электронных площадок платы при проведении электронной процедуры, закрытой электронной процедуры и установлении ее предельных размеров» (</w:t>
      </w:r>
      <w:r>
        <w:rPr>
          <w:sz w:val="24"/>
          <w:szCs w:val="24"/>
        </w:rPr>
        <w:t>в размере 1% начальной цены предмета аукциона, но не более 5 тыс. рублей без учета налога на добавленную стоимость)</w:t>
      </w:r>
      <w:r>
        <w:rPr>
          <w:sz w:val="24"/>
        </w:rPr>
        <w:t xml:space="preserve">. </w:t>
      </w:r>
    </w:p>
    <w:p w:rsidR="0036494D" w:rsidRDefault="0036494D" w:rsidP="0036494D">
      <w:pPr>
        <w:autoSpaceDE w:val="0"/>
        <w:autoSpaceDN w:val="0"/>
        <w:adjustRightInd w:val="0"/>
        <w:ind w:firstLine="720"/>
        <w:jc w:val="both"/>
        <w:rPr>
          <w:sz w:val="24"/>
          <w:szCs w:val="24"/>
        </w:rPr>
      </w:pPr>
      <w:r>
        <w:rPr>
          <w:sz w:val="24"/>
        </w:rPr>
        <w:t>На дату публикации электронной площадкой АО «Сбербанк АСТ» плата за услуги оператора победителем в секции «Приватизация, аренда и продажа прав» не предусмотрена (https://utp.sberbank-ast.ru/AP/Notice/3241/Tarify).</w:t>
      </w:r>
    </w:p>
    <w:p w:rsidR="0036494D" w:rsidRDefault="0036494D" w:rsidP="0036494D">
      <w:pPr>
        <w:jc w:val="both"/>
        <w:rPr>
          <w:sz w:val="24"/>
          <w:szCs w:val="24"/>
          <w:highlight w:val="green"/>
        </w:rPr>
      </w:pPr>
    </w:p>
    <w:p w:rsidR="0036494D" w:rsidRDefault="0036494D" w:rsidP="0036494D">
      <w:pPr>
        <w:pStyle w:val="Default"/>
        <w:rPr>
          <w:b/>
        </w:rPr>
      </w:pPr>
      <w:r>
        <w:rPr>
          <w:b/>
        </w:rPr>
        <w:t>13. Заключительные положения.</w:t>
      </w:r>
    </w:p>
    <w:p w:rsidR="0036494D" w:rsidRDefault="0036494D" w:rsidP="0036494D">
      <w:pPr>
        <w:pStyle w:val="Default"/>
        <w:ind w:firstLine="720"/>
        <w:rPr>
          <w:color w:val="auto"/>
        </w:rPr>
      </w:pPr>
      <w:r>
        <w:rPr>
          <w:color w:val="auto"/>
        </w:rPr>
        <w:t xml:space="preserve">Информация о вносимых изменениях либо об отказе от проведения аукциона размещается на информационных ресурсах, на которых, было размещено извещение о проведении аукциона, в соответствии с законодательством Российской Федерации. </w:t>
      </w:r>
    </w:p>
    <w:p w:rsidR="0036494D" w:rsidRDefault="0036494D" w:rsidP="0036494D">
      <w:pPr>
        <w:ind w:firstLine="720"/>
        <w:jc w:val="both"/>
        <w:rPr>
          <w:b/>
          <w:sz w:val="24"/>
          <w:szCs w:val="24"/>
        </w:rPr>
      </w:pPr>
      <w:r>
        <w:rPr>
          <w:sz w:val="24"/>
          <w:szCs w:val="24"/>
        </w:rPr>
        <w:t>Все вопросы, касающиеся проведения аукциона, не нашедшие отражения в настоящем извещении, регулируются законодательством Российской Федерации.</w:t>
      </w:r>
    </w:p>
    <w:p w:rsidR="0036494D" w:rsidRDefault="0036494D" w:rsidP="0036494D">
      <w:pPr>
        <w:jc w:val="both"/>
        <w:rPr>
          <w:b/>
          <w:sz w:val="24"/>
        </w:rPr>
      </w:pPr>
    </w:p>
    <w:p w:rsidR="0036494D" w:rsidRDefault="0036494D" w:rsidP="0036494D">
      <w:pPr>
        <w:jc w:val="both"/>
        <w:rPr>
          <w:b/>
          <w:sz w:val="24"/>
        </w:rPr>
      </w:pPr>
      <w:r>
        <w:rPr>
          <w:b/>
          <w:sz w:val="24"/>
        </w:rPr>
        <w:t>1</w:t>
      </w:r>
      <w:r>
        <w:rPr>
          <w:b/>
          <w:sz w:val="24"/>
          <w:lang w:val="en-US"/>
        </w:rPr>
        <w:t>4</w:t>
      </w:r>
      <w:r>
        <w:rPr>
          <w:b/>
          <w:sz w:val="24"/>
        </w:rPr>
        <w:t xml:space="preserve">. Приложение: </w:t>
      </w:r>
    </w:p>
    <w:p w:rsidR="0036494D" w:rsidRDefault="0036494D" w:rsidP="0036494D">
      <w:pPr>
        <w:numPr>
          <w:ilvl w:val="0"/>
          <w:numId w:val="2"/>
        </w:numPr>
        <w:tabs>
          <w:tab w:val="num" w:pos="284"/>
        </w:tabs>
        <w:ind w:hanging="720"/>
        <w:jc w:val="both"/>
        <w:rPr>
          <w:sz w:val="24"/>
        </w:rPr>
      </w:pPr>
      <w:r>
        <w:rPr>
          <w:sz w:val="24"/>
        </w:rPr>
        <w:t>Форма заявки;</w:t>
      </w:r>
    </w:p>
    <w:p w:rsidR="0036494D" w:rsidRDefault="0036494D" w:rsidP="0036494D">
      <w:pPr>
        <w:pStyle w:val="2"/>
        <w:numPr>
          <w:ilvl w:val="0"/>
          <w:numId w:val="2"/>
        </w:numPr>
        <w:tabs>
          <w:tab w:val="num" w:pos="284"/>
        </w:tabs>
        <w:ind w:hanging="720"/>
        <w:rPr>
          <w:i w:val="0"/>
          <w:lang w:val="ru-RU"/>
        </w:rPr>
      </w:pPr>
      <w:r>
        <w:rPr>
          <w:i w:val="0"/>
        </w:rPr>
        <w:t>Проект договора аренды земельн</w:t>
      </w:r>
      <w:r>
        <w:rPr>
          <w:i w:val="0"/>
          <w:lang w:val="ru-RU"/>
        </w:rPr>
        <w:t>ого</w:t>
      </w:r>
      <w:r>
        <w:rPr>
          <w:i w:val="0"/>
        </w:rPr>
        <w:t xml:space="preserve"> участк</w:t>
      </w:r>
      <w:r>
        <w:rPr>
          <w:i w:val="0"/>
          <w:lang w:val="ru-RU"/>
        </w:rPr>
        <w:t>а по лоту № 1,</w:t>
      </w:r>
    </w:p>
    <w:p w:rsidR="0036494D" w:rsidRDefault="0036494D" w:rsidP="0036494D">
      <w:pPr>
        <w:pStyle w:val="2"/>
        <w:numPr>
          <w:ilvl w:val="0"/>
          <w:numId w:val="2"/>
        </w:numPr>
        <w:tabs>
          <w:tab w:val="num" w:pos="284"/>
        </w:tabs>
        <w:ind w:hanging="720"/>
        <w:rPr>
          <w:i w:val="0"/>
          <w:lang w:val="ru-RU"/>
        </w:rPr>
      </w:pPr>
      <w:r>
        <w:rPr>
          <w:i w:val="0"/>
          <w:lang w:val="ru-RU"/>
        </w:rPr>
        <w:t xml:space="preserve">Проект договора </w:t>
      </w:r>
      <w:r>
        <w:rPr>
          <w:i w:val="0"/>
        </w:rPr>
        <w:t>аренды земельн</w:t>
      </w:r>
      <w:r>
        <w:rPr>
          <w:i w:val="0"/>
          <w:lang w:val="ru-RU"/>
        </w:rPr>
        <w:t>ого</w:t>
      </w:r>
      <w:r>
        <w:rPr>
          <w:i w:val="0"/>
        </w:rPr>
        <w:t xml:space="preserve"> участк</w:t>
      </w:r>
      <w:r>
        <w:rPr>
          <w:i w:val="0"/>
          <w:lang w:val="ru-RU"/>
        </w:rPr>
        <w:t>а по лоту № 2,</w:t>
      </w:r>
    </w:p>
    <w:p w:rsidR="0036494D" w:rsidRDefault="0036494D" w:rsidP="0036494D">
      <w:pPr>
        <w:pStyle w:val="2"/>
        <w:numPr>
          <w:ilvl w:val="0"/>
          <w:numId w:val="2"/>
        </w:numPr>
        <w:tabs>
          <w:tab w:val="num" w:pos="284"/>
        </w:tabs>
        <w:ind w:hanging="720"/>
        <w:rPr>
          <w:i w:val="0"/>
          <w:lang w:val="ru-RU"/>
        </w:rPr>
      </w:pPr>
      <w:r>
        <w:rPr>
          <w:i w:val="0"/>
          <w:lang w:val="ru-RU"/>
        </w:rPr>
        <w:t>Проект договора аренды земельного участка по лотам № 3, № 4.</w:t>
      </w:r>
    </w:p>
    <w:p w:rsidR="0036494D" w:rsidRDefault="0036494D" w:rsidP="0036494D">
      <w:pPr>
        <w:pStyle w:val="2"/>
        <w:tabs>
          <w:tab w:val="left" w:pos="708"/>
        </w:tabs>
        <w:rPr>
          <w:i w:val="0"/>
          <w:lang w:val="ru-RU"/>
        </w:rPr>
      </w:pPr>
    </w:p>
    <w:p w:rsidR="0036494D" w:rsidRDefault="0036494D" w:rsidP="0036494D">
      <w:pPr>
        <w:pStyle w:val="2"/>
        <w:tabs>
          <w:tab w:val="left" w:pos="708"/>
        </w:tabs>
        <w:ind w:left="360"/>
        <w:jc w:val="right"/>
        <w:rPr>
          <w:i w:val="0"/>
          <w:highlight w:val="green"/>
          <w:lang w:val="ru-RU"/>
        </w:rPr>
      </w:pPr>
    </w:p>
    <w:p w:rsidR="0036494D" w:rsidRDefault="0036494D" w:rsidP="0036494D">
      <w:pPr>
        <w:pStyle w:val="ConsNonformat"/>
        <w:widowControl/>
        <w:rPr>
          <w:rFonts w:ascii="Times New Roman" w:hAnsi="Times New Roman"/>
          <w:sz w:val="24"/>
          <w:highlight w:val="green"/>
        </w:rPr>
      </w:pPr>
    </w:p>
    <w:p w:rsidR="0036494D" w:rsidRDefault="0036494D" w:rsidP="0036494D">
      <w:pPr>
        <w:pStyle w:val="ConsNonformat"/>
        <w:widowControl/>
        <w:rPr>
          <w:rFonts w:ascii="Times New Roman" w:hAnsi="Times New Roman"/>
          <w:sz w:val="24"/>
        </w:rPr>
      </w:pPr>
      <w:r>
        <w:rPr>
          <w:rFonts w:ascii="Times New Roman" w:hAnsi="Times New Roman"/>
          <w:sz w:val="24"/>
        </w:rPr>
        <w:t>Согласовано:</w:t>
      </w:r>
    </w:p>
    <w:p w:rsidR="005330C2" w:rsidRDefault="005330C2"/>
    <w:sectPr w:rsidR="005330C2" w:rsidSect="00D10A50">
      <w:footerReference w:type="default" r:id="rId29"/>
      <w:pgSz w:w="11906" w:h="16838"/>
      <w:pgMar w:top="709" w:right="850" w:bottom="709" w:left="1276"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94F03" w:rsidRDefault="00994F03" w:rsidP="00D10A50">
      <w:r>
        <w:separator/>
      </w:r>
    </w:p>
  </w:endnote>
  <w:endnote w:type="continuationSeparator" w:id="0">
    <w:p w:rsidR="00994F03" w:rsidRDefault="00994F03" w:rsidP="00D10A5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EFF" w:usb1="C0007843"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480301282"/>
      <w:docPartObj>
        <w:docPartGallery w:val="Page Numbers (Bottom of Page)"/>
        <w:docPartUnique/>
      </w:docPartObj>
    </w:sdtPr>
    <w:sdtEndPr/>
    <w:sdtContent>
      <w:p w:rsidR="00D10A50" w:rsidRDefault="00D10A50">
        <w:pPr>
          <w:pStyle w:val="a9"/>
          <w:jc w:val="right"/>
        </w:pPr>
        <w:r>
          <w:fldChar w:fldCharType="begin"/>
        </w:r>
        <w:r>
          <w:instrText>PAGE   \* MERGEFORMAT</w:instrText>
        </w:r>
        <w:r>
          <w:fldChar w:fldCharType="separate"/>
        </w:r>
        <w:r w:rsidR="008A4EFE">
          <w:rPr>
            <w:noProof/>
          </w:rPr>
          <w:t>20</w:t>
        </w:r>
        <w:r>
          <w:fldChar w:fldCharType="end"/>
        </w:r>
      </w:p>
    </w:sdtContent>
  </w:sdt>
  <w:p w:rsidR="00D10A50" w:rsidRDefault="00D10A50">
    <w:pPr>
      <w:pStyle w:val="a9"/>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94F03" w:rsidRDefault="00994F03" w:rsidP="00D10A50">
      <w:r>
        <w:separator/>
      </w:r>
    </w:p>
  </w:footnote>
  <w:footnote w:type="continuationSeparator" w:id="0">
    <w:p w:rsidR="00994F03" w:rsidRDefault="00994F03" w:rsidP="00D10A50">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3"/>
    <w:multiLevelType w:val="singleLevel"/>
    <w:tmpl w:val="00000003"/>
    <w:name w:val="WW8Num2"/>
    <w:lvl w:ilvl="0">
      <w:start w:val="1"/>
      <w:numFmt w:val="bullet"/>
      <w:lvlText w:val=""/>
      <w:lvlJc w:val="left"/>
      <w:pPr>
        <w:tabs>
          <w:tab w:val="num" w:pos="567"/>
        </w:tabs>
        <w:ind w:left="567" w:hanging="567"/>
      </w:pPr>
      <w:rPr>
        <w:rFonts w:ascii="Symbol" w:hAnsi="Symbol"/>
        <w:color w:val="auto"/>
      </w:rPr>
    </w:lvl>
  </w:abstractNum>
  <w:abstractNum w:abstractNumId="1" w15:restartNumberingAfterBreak="0">
    <w:nsid w:val="6A883ACD"/>
    <w:multiLevelType w:val="hybridMultilevel"/>
    <w:tmpl w:val="C860828E"/>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start w:val="1"/>
      <w:numFmt w:val="lowerRoman"/>
      <w:lvlText w:val="%3."/>
      <w:lvlJc w:val="right"/>
      <w:pPr>
        <w:tabs>
          <w:tab w:val="num" w:pos="2160"/>
        </w:tabs>
        <w:ind w:left="2160" w:hanging="180"/>
      </w:pPr>
    </w:lvl>
    <w:lvl w:ilvl="3" w:tplc="FFFFFFFF">
      <w:start w:val="1"/>
      <w:numFmt w:val="decimal"/>
      <w:lvlText w:val="%4."/>
      <w:lvlJc w:val="left"/>
      <w:pPr>
        <w:tabs>
          <w:tab w:val="num" w:pos="2880"/>
        </w:tabs>
        <w:ind w:left="2880" w:hanging="360"/>
      </w:pPr>
    </w:lvl>
    <w:lvl w:ilvl="4" w:tplc="FFFFFFFF">
      <w:start w:val="1"/>
      <w:numFmt w:val="lowerLetter"/>
      <w:lvlText w:val="%5."/>
      <w:lvlJc w:val="left"/>
      <w:pPr>
        <w:tabs>
          <w:tab w:val="num" w:pos="3600"/>
        </w:tabs>
        <w:ind w:left="3600" w:hanging="360"/>
      </w:pPr>
    </w:lvl>
    <w:lvl w:ilvl="5" w:tplc="FFFFFFFF">
      <w:start w:val="1"/>
      <w:numFmt w:val="lowerRoman"/>
      <w:lvlText w:val="%6."/>
      <w:lvlJc w:val="right"/>
      <w:pPr>
        <w:tabs>
          <w:tab w:val="num" w:pos="4320"/>
        </w:tabs>
        <w:ind w:left="4320" w:hanging="180"/>
      </w:pPr>
    </w:lvl>
    <w:lvl w:ilvl="6" w:tplc="FFFFFFFF">
      <w:start w:val="1"/>
      <w:numFmt w:val="decimal"/>
      <w:lvlText w:val="%7."/>
      <w:lvlJc w:val="left"/>
      <w:pPr>
        <w:tabs>
          <w:tab w:val="num" w:pos="5040"/>
        </w:tabs>
        <w:ind w:left="5040" w:hanging="360"/>
      </w:pPr>
    </w:lvl>
    <w:lvl w:ilvl="7" w:tplc="FFFFFFFF">
      <w:start w:val="1"/>
      <w:numFmt w:val="lowerLetter"/>
      <w:lvlText w:val="%8."/>
      <w:lvlJc w:val="left"/>
      <w:pPr>
        <w:tabs>
          <w:tab w:val="num" w:pos="5760"/>
        </w:tabs>
        <w:ind w:left="5760" w:hanging="360"/>
      </w:pPr>
    </w:lvl>
    <w:lvl w:ilvl="8" w:tplc="FFFFFFFF">
      <w:start w:val="1"/>
      <w:numFmt w:val="lowerRoman"/>
      <w:lvlText w:val="%9."/>
      <w:lvlJc w:val="right"/>
      <w:pPr>
        <w:tabs>
          <w:tab w:val="num" w:pos="6480"/>
        </w:tabs>
        <w:ind w:left="6480" w:hanging="180"/>
      </w:pPr>
    </w:lvl>
  </w:abstractNum>
  <w:num w:numId="1">
    <w:abstractNumId w:val="1"/>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94B9C"/>
    <w:rsid w:val="00263536"/>
    <w:rsid w:val="0036494D"/>
    <w:rsid w:val="004B2ADF"/>
    <w:rsid w:val="005330C2"/>
    <w:rsid w:val="005E21C4"/>
    <w:rsid w:val="00753230"/>
    <w:rsid w:val="00794B9C"/>
    <w:rsid w:val="007D5A48"/>
    <w:rsid w:val="008A4EFE"/>
    <w:rsid w:val="009526AE"/>
    <w:rsid w:val="00994F03"/>
    <w:rsid w:val="00B82BFA"/>
    <w:rsid w:val="00C567B3"/>
    <w:rsid w:val="00D10A50"/>
    <w:rsid w:val="00EE17AA"/>
    <w:rsid w:val="00F9070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ADCE9180-2EE3-44B1-8FBA-20E1822051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6494D"/>
    <w:pPr>
      <w:spacing w:after="0" w:line="240" w:lineRule="auto"/>
    </w:pPr>
    <w:rPr>
      <w:rFonts w:ascii="Times New Roman" w:eastAsia="Times New Roman" w:hAnsi="Times New Roman" w:cs="Times New Roman"/>
      <w:sz w:val="20"/>
      <w:szCs w:val="20"/>
      <w:lang w:eastAsia="ru-RU"/>
    </w:rPr>
  </w:style>
  <w:style w:type="paragraph" w:styleId="1">
    <w:name w:val="heading 1"/>
    <w:basedOn w:val="a"/>
    <w:next w:val="a"/>
    <w:link w:val="10"/>
    <w:qFormat/>
    <w:rsid w:val="0036494D"/>
    <w:pPr>
      <w:keepNext/>
      <w:tabs>
        <w:tab w:val="left" w:pos="1134"/>
        <w:tab w:val="left" w:pos="2977"/>
      </w:tabs>
      <w:jc w:val="both"/>
      <w:outlineLvl w:val="0"/>
    </w:pPr>
    <w:rPr>
      <w:i/>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36494D"/>
    <w:rPr>
      <w:rFonts w:ascii="Times New Roman" w:eastAsia="Times New Roman" w:hAnsi="Times New Roman" w:cs="Times New Roman"/>
      <w:i/>
      <w:sz w:val="24"/>
      <w:szCs w:val="20"/>
      <w:lang w:eastAsia="ru-RU"/>
    </w:rPr>
  </w:style>
  <w:style w:type="character" w:styleId="a3">
    <w:name w:val="Hyperlink"/>
    <w:semiHidden/>
    <w:unhideWhenUsed/>
    <w:rsid w:val="0036494D"/>
    <w:rPr>
      <w:color w:val="0000FF"/>
      <w:u w:val="single"/>
    </w:rPr>
  </w:style>
  <w:style w:type="character" w:styleId="a4">
    <w:name w:val="FollowedHyperlink"/>
    <w:basedOn w:val="a0"/>
    <w:uiPriority w:val="99"/>
    <w:semiHidden/>
    <w:unhideWhenUsed/>
    <w:rsid w:val="0036494D"/>
    <w:rPr>
      <w:color w:val="954F72" w:themeColor="followedHyperlink"/>
      <w:u w:val="single"/>
    </w:rPr>
  </w:style>
  <w:style w:type="paragraph" w:customStyle="1" w:styleId="msonormal0">
    <w:name w:val="msonormal"/>
    <w:basedOn w:val="a"/>
    <w:rsid w:val="0036494D"/>
    <w:pPr>
      <w:spacing w:before="100" w:beforeAutospacing="1" w:after="100" w:afterAutospacing="1"/>
    </w:pPr>
    <w:rPr>
      <w:sz w:val="24"/>
      <w:szCs w:val="24"/>
    </w:rPr>
  </w:style>
  <w:style w:type="paragraph" w:styleId="a5">
    <w:name w:val="footnote text"/>
    <w:basedOn w:val="a"/>
    <w:link w:val="a6"/>
    <w:semiHidden/>
    <w:unhideWhenUsed/>
    <w:rsid w:val="0036494D"/>
  </w:style>
  <w:style w:type="character" w:customStyle="1" w:styleId="a6">
    <w:name w:val="Текст сноски Знак"/>
    <w:basedOn w:val="a0"/>
    <w:link w:val="a5"/>
    <w:semiHidden/>
    <w:rsid w:val="0036494D"/>
    <w:rPr>
      <w:rFonts w:ascii="Times New Roman" w:eastAsia="Times New Roman" w:hAnsi="Times New Roman" w:cs="Times New Roman"/>
      <w:sz w:val="20"/>
      <w:szCs w:val="20"/>
      <w:lang w:eastAsia="ru-RU"/>
    </w:rPr>
  </w:style>
  <w:style w:type="paragraph" w:styleId="a7">
    <w:name w:val="header"/>
    <w:basedOn w:val="a"/>
    <w:link w:val="a8"/>
    <w:uiPriority w:val="99"/>
    <w:unhideWhenUsed/>
    <w:rsid w:val="0036494D"/>
    <w:pPr>
      <w:tabs>
        <w:tab w:val="center" w:pos="4677"/>
        <w:tab w:val="right" w:pos="9355"/>
      </w:tabs>
    </w:pPr>
  </w:style>
  <w:style w:type="character" w:customStyle="1" w:styleId="a8">
    <w:name w:val="Верхний колонтитул Знак"/>
    <w:basedOn w:val="a0"/>
    <w:link w:val="a7"/>
    <w:uiPriority w:val="99"/>
    <w:rsid w:val="0036494D"/>
    <w:rPr>
      <w:rFonts w:ascii="Times New Roman" w:eastAsia="Times New Roman" w:hAnsi="Times New Roman" w:cs="Times New Roman"/>
      <w:sz w:val="20"/>
      <w:szCs w:val="20"/>
      <w:lang w:eastAsia="ru-RU"/>
    </w:rPr>
  </w:style>
  <w:style w:type="paragraph" w:styleId="a9">
    <w:name w:val="footer"/>
    <w:basedOn w:val="a"/>
    <w:link w:val="aa"/>
    <w:uiPriority w:val="99"/>
    <w:unhideWhenUsed/>
    <w:rsid w:val="0036494D"/>
    <w:pPr>
      <w:tabs>
        <w:tab w:val="center" w:pos="4677"/>
        <w:tab w:val="right" w:pos="9355"/>
      </w:tabs>
    </w:pPr>
  </w:style>
  <w:style w:type="character" w:customStyle="1" w:styleId="aa">
    <w:name w:val="Нижний колонтитул Знак"/>
    <w:basedOn w:val="a0"/>
    <w:link w:val="a9"/>
    <w:uiPriority w:val="99"/>
    <w:rsid w:val="0036494D"/>
    <w:rPr>
      <w:rFonts w:ascii="Times New Roman" w:eastAsia="Times New Roman" w:hAnsi="Times New Roman" w:cs="Times New Roman"/>
      <w:sz w:val="20"/>
      <w:szCs w:val="20"/>
      <w:lang w:eastAsia="ru-RU"/>
    </w:rPr>
  </w:style>
  <w:style w:type="paragraph" w:styleId="ab">
    <w:name w:val="Body Text"/>
    <w:basedOn w:val="a"/>
    <w:link w:val="ac"/>
    <w:semiHidden/>
    <w:unhideWhenUsed/>
    <w:rsid w:val="0036494D"/>
    <w:rPr>
      <w:sz w:val="28"/>
      <w:lang w:val="x-none" w:eastAsia="x-none"/>
    </w:rPr>
  </w:style>
  <w:style w:type="character" w:customStyle="1" w:styleId="ac">
    <w:name w:val="Основной текст Знак"/>
    <w:basedOn w:val="a0"/>
    <w:link w:val="ab"/>
    <w:semiHidden/>
    <w:rsid w:val="0036494D"/>
    <w:rPr>
      <w:rFonts w:ascii="Times New Roman" w:eastAsia="Times New Roman" w:hAnsi="Times New Roman" w:cs="Times New Roman"/>
      <w:sz w:val="28"/>
      <w:szCs w:val="20"/>
      <w:lang w:val="x-none" w:eastAsia="x-none"/>
    </w:rPr>
  </w:style>
  <w:style w:type="paragraph" w:styleId="ad">
    <w:name w:val="Body Text Indent"/>
    <w:basedOn w:val="a"/>
    <w:link w:val="ae"/>
    <w:semiHidden/>
    <w:unhideWhenUsed/>
    <w:rsid w:val="0036494D"/>
    <w:pPr>
      <w:spacing w:after="120"/>
      <w:ind w:left="283"/>
    </w:pPr>
  </w:style>
  <w:style w:type="character" w:customStyle="1" w:styleId="ae">
    <w:name w:val="Основной текст с отступом Знак"/>
    <w:basedOn w:val="a0"/>
    <w:link w:val="ad"/>
    <w:semiHidden/>
    <w:rsid w:val="0036494D"/>
    <w:rPr>
      <w:rFonts w:ascii="Times New Roman" w:eastAsia="Times New Roman" w:hAnsi="Times New Roman" w:cs="Times New Roman"/>
      <w:sz w:val="20"/>
      <w:szCs w:val="20"/>
      <w:lang w:eastAsia="ru-RU"/>
    </w:rPr>
  </w:style>
  <w:style w:type="paragraph" w:styleId="af">
    <w:name w:val="Subtitle"/>
    <w:basedOn w:val="a"/>
    <w:link w:val="af0"/>
    <w:qFormat/>
    <w:rsid w:val="0036494D"/>
    <w:pPr>
      <w:jc w:val="center"/>
    </w:pPr>
    <w:rPr>
      <w:b/>
      <w:sz w:val="28"/>
      <w:lang w:val="x-none" w:eastAsia="x-none"/>
    </w:rPr>
  </w:style>
  <w:style w:type="character" w:customStyle="1" w:styleId="af0">
    <w:name w:val="Подзаголовок Знак"/>
    <w:basedOn w:val="a0"/>
    <w:link w:val="af"/>
    <w:rsid w:val="0036494D"/>
    <w:rPr>
      <w:rFonts w:ascii="Times New Roman" w:eastAsia="Times New Roman" w:hAnsi="Times New Roman" w:cs="Times New Roman"/>
      <w:b/>
      <w:sz w:val="28"/>
      <w:szCs w:val="20"/>
      <w:lang w:val="x-none" w:eastAsia="x-none"/>
    </w:rPr>
  </w:style>
  <w:style w:type="paragraph" w:styleId="2">
    <w:name w:val="Body Text 2"/>
    <w:basedOn w:val="a"/>
    <w:link w:val="20"/>
    <w:semiHidden/>
    <w:unhideWhenUsed/>
    <w:rsid w:val="0036494D"/>
    <w:pPr>
      <w:tabs>
        <w:tab w:val="left" w:pos="3969"/>
      </w:tabs>
      <w:jc w:val="both"/>
    </w:pPr>
    <w:rPr>
      <w:i/>
      <w:sz w:val="24"/>
      <w:lang w:val="x-none" w:eastAsia="x-none"/>
    </w:rPr>
  </w:style>
  <w:style w:type="character" w:customStyle="1" w:styleId="20">
    <w:name w:val="Основной текст 2 Знак"/>
    <w:basedOn w:val="a0"/>
    <w:link w:val="2"/>
    <w:semiHidden/>
    <w:rsid w:val="0036494D"/>
    <w:rPr>
      <w:rFonts w:ascii="Times New Roman" w:eastAsia="Times New Roman" w:hAnsi="Times New Roman" w:cs="Times New Roman"/>
      <w:i/>
      <w:sz w:val="24"/>
      <w:szCs w:val="20"/>
      <w:lang w:val="x-none" w:eastAsia="x-none"/>
    </w:rPr>
  </w:style>
  <w:style w:type="paragraph" w:styleId="3">
    <w:name w:val="Body Text 3"/>
    <w:basedOn w:val="a"/>
    <w:link w:val="30"/>
    <w:semiHidden/>
    <w:unhideWhenUsed/>
    <w:rsid w:val="0036494D"/>
    <w:pPr>
      <w:jc w:val="both"/>
      <w:outlineLvl w:val="0"/>
    </w:pPr>
    <w:rPr>
      <w:sz w:val="24"/>
      <w:lang w:val="x-none" w:eastAsia="x-none"/>
    </w:rPr>
  </w:style>
  <w:style w:type="character" w:customStyle="1" w:styleId="30">
    <w:name w:val="Основной текст 3 Знак"/>
    <w:basedOn w:val="a0"/>
    <w:link w:val="3"/>
    <w:semiHidden/>
    <w:rsid w:val="0036494D"/>
    <w:rPr>
      <w:rFonts w:ascii="Times New Roman" w:eastAsia="Times New Roman" w:hAnsi="Times New Roman" w:cs="Times New Roman"/>
      <w:sz w:val="24"/>
      <w:szCs w:val="20"/>
      <w:lang w:val="x-none" w:eastAsia="x-none"/>
    </w:rPr>
  </w:style>
  <w:style w:type="paragraph" w:styleId="21">
    <w:name w:val="Body Text Indent 2"/>
    <w:basedOn w:val="a"/>
    <w:link w:val="22"/>
    <w:semiHidden/>
    <w:unhideWhenUsed/>
    <w:rsid w:val="0036494D"/>
    <w:pPr>
      <w:spacing w:after="120" w:line="480" w:lineRule="auto"/>
      <w:ind w:left="283"/>
    </w:pPr>
  </w:style>
  <w:style w:type="character" w:customStyle="1" w:styleId="22">
    <w:name w:val="Основной текст с отступом 2 Знак"/>
    <w:basedOn w:val="a0"/>
    <w:link w:val="21"/>
    <w:semiHidden/>
    <w:rsid w:val="0036494D"/>
    <w:rPr>
      <w:rFonts w:ascii="Times New Roman" w:eastAsia="Times New Roman" w:hAnsi="Times New Roman" w:cs="Times New Roman"/>
      <w:sz w:val="20"/>
      <w:szCs w:val="20"/>
      <w:lang w:eastAsia="ru-RU"/>
    </w:rPr>
  </w:style>
  <w:style w:type="paragraph" w:styleId="af1">
    <w:name w:val="Document Map"/>
    <w:basedOn w:val="a"/>
    <w:link w:val="af2"/>
    <w:semiHidden/>
    <w:unhideWhenUsed/>
    <w:rsid w:val="0036494D"/>
    <w:pPr>
      <w:shd w:val="clear" w:color="auto" w:fill="000080"/>
    </w:pPr>
    <w:rPr>
      <w:rFonts w:ascii="Tahoma" w:hAnsi="Tahoma"/>
    </w:rPr>
  </w:style>
  <w:style w:type="character" w:customStyle="1" w:styleId="af2">
    <w:name w:val="Схема документа Знак"/>
    <w:basedOn w:val="a0"/>
    <w:link w:val="af1"/>
    <w:semiHidden/>
    <w:rsid w:val="0036494D"/>
    <w:rPr>
      <w:rFonts w:ascii="Tahoma" w:eastAsia="Times New Roman" w:hAnsi="Tahoma" w:cs="Times New Roman"/>
      <w:sz w:val="20"/>
      <w:szCs w:val="20"/>
      <w:shd w:val="clear" w:color="auto" w:fill="000080"/>
      <w:lang w:eastAsia="ru-RU"/>
    </w:rPr>
  </w:style>
  <w:style w:type="paragraph" w:styleId="af3">
    <w:name w:val="Plain Text"/>
    <w:basedOn w:val="a"/>
    <w:link w:val="af4"/>
    <w:semiHidden/>
    <w:unhideWhenUsed/>
    <w:rsid w:val="0036494D"/>
    <w:pPr>
      <w:autoSpaceDE w:val="0"/>
      <w:autoSpaceDN w:val="0"/>
    </w:pPr>
    <w:rPr>
      <w:rFonts w:ascii="Courier New" w:hAnsi="Courier New" w:cs="Courier New"/>
    </w:rPr>
  </w:style>
  <w:style w:type="character" w:customStyle="1" w:styleId="af4">
    <w:name w:val="Текст Знак"/>
    <w:basedOn w:val="a0"/>
    <w:link w:val="af3"/>
    <w:semiHidden/>
    <w:rsid w:val="0036494D"/>
    <w:rPr>
      <w:rFonts w:ascii="Courier New" w:eastAsia="Times New Roman" w:hAnsi="Courier New" w:cs="Courier New"/>
      <w:sz w:val="20"/>
      <w:szCs w:val="20"/>
      <w:lang w:eastAsia="ru-RU"/>
    </w:rPr>
  </w:style>
  <w:style w:type="paragraph" w:styleId="af5">
    <w:name w:val="Balloon Text"/>
    <w:basedOn w:val="a"/>
    <w:link w:val="af6"/>
    <w:uiPriority w:val="99"/>
    <w:semiHidden/>
    <w:unhideWhenUsed/>
    <w:rsid w:val="0036494D"/>
    <w:rPr>
      <w:rFonts w:ascii="Arial" w:hAnsi="Arial"/>
      <w:sz w:val="16"/>
      <w:szCs w:val="16"/>
      <w:lang w:val="x-none" w:eastAsia="x-none"/>
    </w:rPr>
  </w:style>
  <w:style w:type="character" w:customStyle="1" w:styleId="af6">
    <w:name w:val="Текст выноски Знак"/>
    <w:basedOn w:val="a0"/>
    <w:link w:val="af5"/>
    <w:uiPriority w:val="99"/>
    <w:semiHidden/>
    <w:rsid w:val="0036494D"/>
    <w:rPr>
      <w:rFonts w:ascii="Arial" w:eastAsia="Times New Roman" w:hAnsi="Arial" w:cs="Times New Roman"/>
      <w:sz w:val="16"/>
      <w:szCs w:val="16"/>
      <w:lang w:val="x-none" w:eastAsia="x-none"/>
    </w:rPr>
  </w:style>
  <w:style w:type="paragraph" w:styleId="af7">
    <w:name w:val="List Paragraph"/>
    <w:basedOn w:val="a"/>
    <w:uiPriority w:val="34"/>
    <w:qFormat/>
    <w:rsid w:val="0036494D"/>
    <w:pPr>
      <w:ind w:left="720"/>
    </w:pPr>
    <w:rPr>
      <w:rFonts w:ascii="Calibri" w:eastAsia="Calibri" w:hAnsi="Calibri"/>
      <w:sz w:val="22"/>
      <w:szCs w:val="22"/>
      <w:lang w:eastAsia="en-US"/>
    </w:rPr>
  </w:style>
  <w:style w:type="paragraph" w:customStyle="1" w:styleId="11">
    <w:name w:val="Текст1"/>
    <w:basedOn w:val="a"/>
    <w:rsid w:val="0036494D"/>
    <w:rPr>
      <w:rFonts w:ascii="Courier New" w:hAnsi="Courier New"/>
      <w:lang w:eastAsia="ar-SA"/>
    </w:rPr>
  </w:style>
  <w:style w:type="paragraph" w:customStyle="1" w:styleId="110">
    <w:name w:val="Знак1 Знак Знак Знак Знак Знак Знак Знак Знак Знак Знак Знак1"/>
    <w:basedOn w:val="a"/>
    <w:rsid w:val="0036494D"/>
    <w:pPr>
      <w:spacing w:after="160" w:line="240" w:lineRule="exact"/>
    </w:pPr>
    <w:rPr>
      <w:rFonts w:eastAsia="Calibri"/>
      <w:lang w:eastAsia="zh-CN"/>
    </w:rPr>
  </w:style>
  <w:style w:type="paragraph" w:customStyle="1" w:styleId="12">
    <w:name w:val="Знак1 Знак Знак Знак Знак Знак Знак Знак Знак Знак Знак Знак"/>
    <w:basedOn w:val="a"/>
    <w:rsid w:val="0036494D"/>
    <w:pPr>
      <w:spacing w:after="160" w:line="240" w:lineRule="exact"/>
    </w:pPr>
    <w:rPr>
      <w:rFonts w:eastAsia="Calibri"/>
      <w:lang w:eastAsia="zh-CN"/>
    </w:rPr>
  </w:style>
  <w:style w:type="paragraph" w:customStyle="1" w:styleId="13">
    <w:name w:val="Знак1 Знак Знак Знак Знак Знак Знак Знак Знак Знак Знак Знак Знак Знак Знак"/>
    <w:basedOn w:val="a"/>
    <w:rsid w:val="0036494D"/>
    <w:pPr>
      <w:spacing w:after="160" w:line="240" w:lineRule="exact"/>
    </w:pPr>
    <w:rPr>
      <w:rFonts w:eastAsia="Calibri"/>
      <w:lang w:eastAsia="zh-CN"/>
    </w:rPr>
  </w:style>
  <w:style w:type="paragraph" w:customStyle="1" w:styleId="ConsNonformat">
    <w:name w:val="ConsNonformat"/>
    <w:rsid w:val="0036494D"/>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14">
    <w:name w:val="Знак1 Знак Знак Знак Знак Знак Знак Знак Знак Знак Знак Знак Знак Знак Знак Знак Знак Знак"/>
    <w:basedOn w:val="a"/>
    <w:rsid w:val="0036494D"/>
    <w:pPr>
      <w:spacing w:after="160" w:line="240" w:lineRule="exact"/>
    </w:pPr>
    <w:rPr>
      <w:rFonts w:eastAsia="Calibri"/>
      <w:lang w:eastAsia="zh-CN"/>
    </w:rPr>
  </w:style>
  <w:style w:type="paragraph" w:customStyle="1" w:styleId="15">
    <w:name w:val="Знак1 Знак Знак Знак Знак Знак Знак Знак Знак"/>
    <w:basedOn w:val="a"/>
    <w:rsid w:val="0036494D"/>
    <w:pPr>
      <w:spacing w:after="160" w:line="240" w:lineRule="exact"/>
    </w:pPr>
    <w:rPr>
      <w:rFonts w:eastAsia="Calibri"/>
      <w:lang w:eastAsia="zh-CN"/>
    </w:rPr>
  </w:style>
  <w:style w:type="paragraph" w:customStyle="1" w:styleId="ConsPlusNonformat">
    <w:name w:val="ConsPlusNonformat"/>
    <w:uiPriority w:val="99"/>
    <w:rsid w:val="0036494D"/>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af8">
    <w:name w:val="Îáû÷íûé"/>
    <w:rsid w:val="0036494D"/>
    <w:pPr>
      <w:spacing w:after="0" w:line="240" w:lineRule="auto"/>
    </w:pPr>
    <w:rPr>
      <w:rFonts w:ascii="Times New Roman" w:eastAsia="Times New Roman" w:hAnsi="Times New Roman" w:cs="Times New Roman"/>
      <w:sz w:val="20"/>
      <w:szCs w:val="20"/>
      <w:lang w:eastAsia="ru-RU"/>
    </w:rPr>
  </w:style>
  <w:style w:type="paragraph" w:customStyle="1" w:styleId="ConsNormal">
    <w:name w:val="ConsNormal"/>
    <w:rsid w:val="0036494D"/>
    <w:pPr>
      <w:widowControl w:val="0"/>
      <w:snapToGrid w:val="0"/>
      <w:spacing w:after="0" w:line="240" w:lineRule="auto"/>
      <w:ind w:firstLine="720"/>
    </w:pPr>
    <w:rPr>
      <w:rFonts w:ascii="Arial" w:eastAsia="Times New Roman" w:hAnsi="Arial" w:cs="Times New Roman"/>
      <w:sz w:val="20"/>
      <w:szCs w:val="20"/>
      <w:lang w:eastAsia="ru-RU"/>
    </w:rPr>
  </w:style>
  <w:style w:type="paragraph" w:customStyle="1" w:styleId="Default">
    <w:name w:val="Default"/>
    <w:rsid w:val="0036494D"/>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paragraph" w:customStyle="1" w:styleId="ConsPlusNormal">
    <w:name w:val="ConsPlusNormal"/>
    <w:rsid w:val="0036494D"/>
    <w:pPr>
      <w:widowControl w:val="0"/>
      <w:autoSpaceDE w:val="0"/>
      <w:autoSpaceDN w:val="0"/>
      <w:spacing w:after="0" w:line="240" w:lineRule="auto"/>
    </w:pPr>
    <w:rPr>
      <w:rFonts w:ascii="Calibri" w:eastAsia="Times New Roman" w:hAnsi="Calibri" w:cs="Calibri"/>
      <w:lang w:eastAsia="ru-RU"/>
    </w:rPr>
  </w:style>
  <w:style w:type="character" w:customStyle="1" w:styleId="af9">
    <w:name w:val="Цветовое выделение"/>
    <w:uiPriority w:val="99"/>
    <w:rsid w:val="0036494D"/>
    <w:rPr>
      <w:b/>
      <w:bCs w:val="0"/>
      <w:color w:val="26282F"/>
    </w:rPr>
  </w:style>
  <w:style w:type="character" w:customStyle="1" w:styleId="afa">
    <w:name w:val="Гипертекстовая ссылка"/>
    <w:uiPriority w:val="99"/>
    <w:rsid w:val="0036494D"/>
    <w:rPr>
      <w:rFonts w:ascii="Times New Roman" w:hAnsi="Times New Roman" w:cs="Times New Roman" w:hint="default"/>
      <w:b w:val="0"/>
      <w:bCs w:val="0"/>
      <w:color w:val="106BBE"/>
    </w:rPr>
  </w:style>
  <w:style w:type="table" w:styleId="afb">
    <w:name w:val="Table Grid"/>
    <w:basedOn w:val="a1"/>
    <w:uiPriority w:val="59"/>
    <w:rsid w:val="0036494D"/>
    <w:pPr>
      <w:spacing w:after="0" w:line="240" w:lineRule="auto"/>
    </w:pPr>
    <w:rPr>
      <w:rFonts w:ascii="Times New Roman" w:eastAsia="Times New Roman" w:hAnsi="Times New Roman" w:cs="Times New Roman"/>
      <w:sz w:val="20"/>
      <w:szCs w:val="20"/>
      <w:lang w:eastAsia="ru-RU"/>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550396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kumi-zakaz@admnet.kamensktel.ru" TargetMode="External"/><Relationship Id="rId13" Type="http://schemas.openxmlformats.org/officeDocument/2006/relationships/hyperlink" Target="https://torgi.gov.ru/new/public" TargetMode="External"/><Relationship Id="rId18" Type="http://schemas.openxmlformats.org/officeDocument/2006/relationships/hyperlink" Target="consultantplus://offline/ref=2FBA1A2ABB46CD63F131651DA3EA3ECBE314B6D1C235B94427067CD1F45A97451B4EC93AEE654BB74B13930EB8765E97809FBC3D10685118k3M5N" TargetMode="External"/><Relationship Id="rId26" Type="http://schemas.openxmlformats.org/officeDocument/2006/relationships/hyperlink" Target="file:///C:\Users\Admin\Desktop\&#1043;&#1086;&#1081;&#1093;&#1084;&#1072;&#1085;\&#1058;&#1054;&#1056;&#1043;&#1048;\&#1040;&#1056;&#1045;&#1053;&#1044;&#1040;%20&#1047;&#1045;&#1052;&#1051;&#1048;\2023\202311~1.09_\20231_~2\2023.11.15%20&#1080;&#1079;&#1074;&#1077;&#1097;&#1077;&#1085;&#1080;&#1077;%20&#1085;&#1072;%20&#1089;&#1072;&#1081;&#1090;%201&#1089;&#1080;&#1085;&#1072;&#1088;&#1089;&#1082;&#1072;&#1103;,%20&#1052;&#1077;&#1093;&#1072;&#1085;-&#1054;&#1082;&#1090;&#1103;&#1073;&#1088;,%20&#1057;&#1091;&#1074;&#1086;&#1088;&#1086;.doc" TargetMode="External"/><Relationship Id="rId3" Type="http://schemas.openxmlformats.org/officeDocument/2006/relationships/settings" Target="settings.xml"/><Relationship Id="rId21" Type="http://schemas.openxmlformats.org/officeDocument/2006/relationships/hyperlink" Target="mailto:property@sberbank-ast.ru" TargetMode="External"/><Relationship Id="rId7" Type="http://schemas.openxmlformats.org/officeDocument/2006/relationships/hyperlink" Target="http://utp.sberbankast.ru/AP/Notice/652/Instructions" TargetMode="External"/><Relationship Id="rId12" Type="http://schemas.openxmlformats.org/officeDocument/2006/relationships/hyperlink" Target="https://utp.sberbank-ast.ru/AP/Notice/652/Instructions" TargetMode="External"/><Relationship Id="rId17" Type="http://schemas.openxmlformats.org/officeDocument/2006/relationships/hyperlink" Target="consultantplus://offline/ref=E9A502BE7C9242CD2DB2C4B386DCB87D9C1662CFC90065D4A49065191DF6151153C50C120C7E17BBFA288DF627569D500DD7FB3B86DDBA5732BFF2ABq1r4J" TargetMode="External"/><Relationship Id="rId25" Type="http://schemas.openxmlformats.org/officeDocument/2006/relationships/hyperlink" Target="file:///C:\Users\Admin\Desktop\&#1043;&#1086;&#1081;&#1093;&#1084;&#1072;&#1085;\&#1058;&#1054;&#1056;&#1043;&#1048;\&#1040;&#1056;&#1045;&#1053;&#1044;&#1040;%20&#1047;&#1045;&#1052;&#1051;&#1048;\2023\202311~1.09_\20231_~2\2023.11.15%20&#1080;&#1079;&#1074;&#1077;&#1097;&#1077;&#1085;&#1080;&#1077;%20&#1085;&#1072;%20&#1089;&#1072;&#1081;&#1090;%201&#1089;&#1080;&#1085;&#1072;&#1088;&#1089;&#1082;&#1072;&#1103;,%20&#1052;&#1077;&#1093;&#1072;&#1085;-&#1054;&#1082;&#1090;&#1103;&#1073;&#1088;,%20&#1057;&#1091;&#1074;&#1086;&#1088;&#1086;.doc" TargetMode="External"/><Relationship Id="rId2" Type="http://schemas.openxmlformats.org/officeDocument/2006/relationships/styles" Target="styles.xml"/><Relationship Id="rId16" Type="http://schemas.openxmlformats.org/officeDocument/2006/relationships/hyperlink" Target="consultantplus://offline/ref=2FBA1A2ABB46CD63F1317B10B58660C1E319EBD9C43EBA1378557A86AB0A91105B0ECF6FAD2146B74F18C557F82807C4C0D4B13A0A74511F2A686448kAMFN" TargetMode="External"/><Relationship Id="rId20" Type="http://schemas.openxmlformats.org/officeDocument/2006/relationships/hyperlink" Target="consultantplus://offline/ref=2FBA1A2ABB46CD63F1317B10B58660C1E319EBD9C43EBA1378557A86AB0A91105B0ECF6FAD2146B74F18C557F82807C4C0D4B13A0A74511F2A686448kAMFN" TargetMode="External"/><Relationship Id="rId29"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company@sberbank-ast.ru" TargetMode="External"/><Relationship Id="rId24" Type="http://schemas.openxmlformats.org/officeDocument/2006/relationships/hyperlink" Target="file:///C:\Users\Admin\Desktop\&#1043;&#1086;&#1081;&#1093;&#1084;&#1072;&#1085;\&#1058;&#1054;&#1056;&#1043;&#1048;\&#1040;&#1056;&#1045;&#1053;&#1044;&#1040;%20&#1047;&#1045;&#1052;&#1051;&#1048;\2023\202311~1.09_\20231_~2\2023.11.15%20&#1080;&#1079;&#1074;&#1077;&#1097;&#1077;&#1085;&#1080;&#1077;%20&#1085;&#1072;%20&#1089;&#1072;&#1081;&#1090;%201&#1089;&#1080;&#1085;&#1072;&#1088;&#1089;&#1082;&#1072;&#1103;,%20&#1052;&#1077;&#1093;&#1072;&#1085;-&#1054;&#1082;&#1090;&#1103;&#1073;&#1088;,%20&#1057;&#1091;&#1074;&#1086;&#1088;&#1086;.doc" TargetMode="External"/><Relationship Id="rId5" Type="http://schemas.openxmlformats.org/officeDocument/2006/relationships/footnotes" Target="footnotes.xml"/><Relationship Id="rId15" Type="http://schemas.openxmlformats.org/officeDocument/2006/relationships/hyperlink" Target="consultantplus://offline/ref=2FBA1A2ABB46CD63F131651DA3EA3ECBE314B6D1C235B94427067CD1F45A97451B4EC93AEE654BB74B13930EB8765E97809FBC3D10685118k3M5N" TargetMode="External"/><Relationship Id="rId23" Type="http://schemas.openxmlformats.org/officeDocument/2006/relationships/hyperlink" Target="file:///C:\Users\Admin\Desktop\&#1043;&#1086;&#1081;&#1093;&#1084;&#1072;&#1085;\&#1058;&#1054;&#1056;&#1043;&#1048;\&#1040;&#1056;&#1045;&#1053;&#1044;&#1040;%20&#1047;&#1045;&#1052;&#1051;&#1048;\2023\202311~1.09_\20231_~2\2023.11.15%20&#1080;&#1079;&#1074;&#1077;&#1097;&#1077;&#1085;&#1080;&#1077;%20&#1085;&#1072;%20&#1089;&#1072;&#1081;&#1090;%201&#1089;&#1080;&#1085;&#1072;&#1088;&#1089;&#1082;&#1072;&#1103;,%20&#1052;&#1077;&#1093;&#1072;&#1085;-&#1054;&#1082;&#1090;&#1103;&#1073;&#1088;,%20&#1057;&#1091;&#1074;&#1086;&#1088;&#1086;.doc" TargetMode="External"/><Relationship Id="rId28" Type="http://schemas.openxmlformats.org/officeDocument/2006/relationships/hyperlink" Target="http://imush.kamensk-uralskiy.ru/torgi.html" TargetMode="External"/><Relationship Id="rId10" Type="http://schemas.openxmlformats.org/officeDocument/2006/relationships/hyperlink" Target="https://torgi.gov.ru/new/public/infomaterials/reg" TargetMode="External"/><Relationship Id="rId19" Type="http://schemas.openxmlformats.org/officeDocument/2006/relationships/hyperlink" Target="consultantplus://offline/ref=2FBA1A2ABB46CD63F131651DA3EA3ECBE314B6D1C235B94427067CD1F45A97451B4EC93AEE654BB74B13930EB8765E97809FBC3D10685118k3M5N" TargetMode="External"/><Relationship Id="rId31"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torgi.gov.ru/new/public" TargetMode="External"/><Relationship Id="rId14" Type="http://schemas.openxmlformats.org/officeDocument/2006/relationships/hyperlink" Target="consultantplus://offline/ref=2FBA1A2ABB46CD63F131651DA3EA3ECBE314B6D1C235B94427067CD1F45A97451B4EC93AEE654BB74B13930EB8765E97809FBC3D10685118k3M5N" TargetMode="External"/><Relationship Id="rId22" Type="http://schemas.openxmlformats.org/officeDocument/2006/relationships/hyperlink" Target="file:///C:\Users\Admin\Desktop\&#1043;&#1086;&#1081;&#1093;&#1084;&#1072;&#1085;\&#1058;&#1054;&#1056;&#1043;&#1048;\&#1040;&#1056;&#1045;&#1053;&#1044;&#1040;%20&#1047;&#1045;&#1052;&#1051;&#1048;\2023\202311~1.09_\20231_~2\2023.11.15%20&#1080;&#1079;&#1074;&#1077;&#1097;&#1077;&#1085;&#1080;&#1077;%20&#1085;&#1072;%20&#1089;&#1072;&#1081;&#1090;%201&#1089;&#1080;&#1085;&#1072;&#1088;&#1089;&#1082;&#1072;&#1103;,%20&#1052;&#1077;&#1093;&#1072;&#1085;-&#1054;&#1082;&#1090;&#1103;&#1073;&#1088;,%20&#1057;&#1091;&#1074;&#1086;&#1088;&#1086;.doc" TargetMode="External"/><Relationship Id="rId27" Type="http://schemas.openxmlformats.org/officeDocument/2006/relationships/hyperlink" Target="http://torgi.gov.ru" TargetMode="External"/><Relationship Id="rId30"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145</TotalTime>
  <Pages>20</Pages>
  <Words>8986</Words>
  <Characters>51221</Characters>
  <Application>Microsoft Office Word</Application>
  <DocSecurity>0</DocSecurity>
  <Lines>426</Lines>
  <Paragraphs>120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60087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13</cp:revision>
  <cp:lastPrinted>2023-10-06T10:53:00Z</cp:lastPrinted>
  <dcterms:created xsi:type="dcterms:W3CDTF">2023-10-06T08:04:00Z</dcterms:created>
  <dcterms:modified xsi:type="dcterms:W3CDTF">2023-10-09T04:04:00Z</dcterms:modified>
</cp:coreProperties>
</file>