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017233" w:rsidRPr="00523A90">
        <w:rPr>
          <w:sz w:val="24"/>
          <w:szCs w:val="24"/>
        </w:rPr>
        <w:t>13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017233" w:rsidRPr="00523A90">
        <w:rPr>
          <w:sz w:val="24"/>
          <w:szCs w:val="24"/>
        </w:rPr>
        <w:t>57</w:t>
      </w:r>
      <w:r w:rsidR="00E01999" w:rsidRPr="00523A90">
        <w:rPr>
          <w:sz w:val="24"/>
          <w:szCs w:val="24"/>
        </w:rPr>
        <w:t>3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913AE" w:rsidRPr="00AC78E4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AC78E4">
        <w:rPr>
          <w:sz w:val="24"/>
          <w:szCs w:val="24"/>
        </w:rPr>
        <w:t>г. Каменск-Уральский, ул. Гражданская, д. 2, с кадастровым номером: 66:45:0000135:8570,</w:t>
      </w:r>
      <w:r w:rsidR="00C40AFB">
        <w:rPr>
          <w:sz w:val="24"/>
          <w:szCs w:val="24"/>
        </w:rPr>
        <w:t xml:space="preserve"> этаж № 1, площадью 21,3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4459D2" w:rsidRPr="006F5C73" w:rsidRDefault="005928FE" w:rsidP="00C66B31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4459D2" w:rsidRPr="00017233">
        <w:rPr>
          <w:sz w:val="24"/>
          <w:szCs w:val="24"/>
        </w:rPr>
        <w:t xml:space="preserve">№ </w:t>
      </w:r>
      <w:r w:rsidR="00017233" w:rsidRPr="00017233">
        <w:rPr>
          <w:sz w:val="24"/>
          <w:szCs w:val="24"/>
        </w:rPr>
        <w:t>1008</w:t>
      </w:r>
      <w:r w:rsidR="004459D2" w:rsidRPr="00017233">
        <w:rPr>
          <w:sz w:val="24"/>
          <w:szCs w:val="24"/>
        </w:rPr>
        <w:t>/</w:t>
      </w:r>
      <w:r w:rsidR="00EE3028" w:rsidRPr="00017233">
        <w:rPr>
          <w:sz w:val="24"/>
          <w:szCs w:val="24"/>
        </w:rPr>
        <w:t>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от </w:t>
      </w:r>
      <w:r w:rsidR="00017233" w:rsidRPr="00017233">
        <w:rPr>
          <w:sz w:val="24"/>
          <w:szCs w:val="24"/>
        </w:rPr>
        <w:t>12</w:t>
      </w:r>
      <w:r w:rsidR="004459D2" w:rsidRPr="00017233">
        <w:rPr>
          <w:sz w:val="24"/>
          <w:szCs w:val="24"/>
        </w:rPr>
        <w:t>.0</w:t>
      </w:r>
      <w:r w:rsidR="00017233" w:rsidRPr="00017233">
        <w:rPr>
          <w:sz w:val="24"/>
          <w:szCs w:val="24"/>
        </w:rPr>
        <w:t>3</w:t>
      </w:r>
      <w:r w:rsidR="004459D2" w:rsidRPr="00017233">
        <w:rPr>
          <w:sz w:val="24"/>
          <w:szCs w:val="24"/>
        </w:rPr>
        <w:t>.202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г., произведенного ООО «</w:t>
      </w:r>
      <w:r w:rsidR="00017233" w:rsidRPr="00017233">
        <w:rPr>
          <w:sz w:val="24"/>
          <w:szCs w:val="24"/>
        </w:rPr>
        <w:t>Центр экономического содействия</w:t>
      </w:r>
      <w:r w:rsidR="004459D2" w:rsidRPr="00017233">
        <w:rPr>
          <w:sz w:val="24"/>
          <w:szCs w:val="24"/>
        </w:rPr>
        <w:t xml:space="preserve">». Рыночная стоимость Имущества, расположенного по адресу: Свердловская область, г. Каменск-Уральский, ул. Гражданская, д. 2, площадью 21,3 кв. м., этаж: № 1, с кадастровым номером: 66:45:0100135:8570, составляет </w:t>
      </w:r>
      <w:r w:rsidR="00017233" w:rsidRPr="00017233">
        <w:rPr>
          <w:sz w:val="24"/>
          <w:szCs w:val="24"/>
        </w:rPr>
        <w:t>402 016 (четыреста две тысячи шестнадцать) рублей 00 копеек</w:t>
      </w:r>
      <w:r w:rsidR="004459D2" w:rsidRPr="00017233">
        <w:rPr>
          <w:sz w:val="24"/>
          <w:szCs w:val="24"/>
        </w:rPr>
        <w:t>, в том числе НДС в размере</w:t>
      </w:r>
      <w:r w:rsidR="004459D2" w:rsidRPr="006F5C73">
        <w:rPr>
          <w:sz w:val="24"/>
          <w:szCs w:val="24"/>
        </w:rPr>
        <w:t xml:space="preserve"> </w:t>
      </w:r>
      <w:r w:rsidR="006F5C73" w:rsidRPr="006F5C73">
        <w:rPr>
          <w:sz w:val="24"/>
          <w:szCs w:val="24"/>
        </w:rPr>
        <w:t>67 002 (шестьдесят семь тысяч два) рубля 67 копеек</w:t>
      </w:r>
      <w:r w:rsidR="00BD39D2" w:rsidRPr="006F5C73">
        <w:rPr>
          <w:sz w:val="24"/>
          <w:szCs w:val="24"/>
        </w:rPr>
        <w:t xml:space="preserve">. 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1C5D34" w:rsidRDefault="001704BE" w:rsidP="008D118C">
      <w:pPr>
        <w:tabs>
          <w:tab w:val="left" w:pos="3969"/>
        </w:tabs>
        <w:jc w:val="both"/>
        <w:rPr>
          <w:sz w:val="24"/>
          <w:szCs w:val="24"/>
        </w:rPr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 xml:space="preserve">2.3. </w:t>
      </w:r>
      <w:r w:rsidR="00B46BEA" w:rsidRPr="001C5D34">
        <w:rPr>
          <w:sz w:val="24"/>
          <w:szCs w:val="24"/>
        </w:rPr>
        <w:t xml:space="preserve">Задаток в сумме: </w:t>
      </w:r>
      <w:r w:rsidR="001C5D34" w:rsidRPr="001C5D34">
        <w:rPr>
          <w:sz w:val="24"/>
          <w:szCs w:val="24"/>
        </w:rPr>
        <w:t>40 201 (сорок тысяч двести один) рублей 60 копеек</w:t>
      </w:r>
      <w:r w:rsidR="00B46BEA" w:rsidRPr="001C5D34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</w:t>
      </w:r>
      <w:bookmarkStart w:id="0" w:name="_GoBack"/>
      <w:bookmarkEnd w:id="0"/>
      <w:r w:rsidR="0096724A" w:rsidRPr="00B913AE">
        <w:rPr>
          <w:sz w:val="24"/>
          <w:szCs w:val="24"/>
        </w:rPr>
        <w:t xml:space="preserve">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3260C3" w:rsidP="002E0DDC">
      <w:pPr>
        <w:jc w:val="both"/>
        <w:rPr>
          <w:sz w:val="22"/>
          <w:szCs w:val="22"/>
        </w:rPr>
      </w:pPr>
      <w:r w:rsidRPr="003260C3">
        <w:rPr>
          <w:noProof/>
          <w:sz w:val="22"/>
          <w:szCs w:val="22"/>
        </w:rPr>
        <w:drawing>
          <wp:inline distT="0" distB="0" distL="0" distR="0">
            <wp:extent cx="6385560" cy="8451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593" cy="84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3260C3">
        <w:rPr>
          <w:b/>
          <w:sz w:val="24"/>
          <w:szCs w:val="24"/>
        </w:rPr>
        <w:t>Гражданская</w:t>
      </w:r>
      <w:r w:rsidR="00DA572B" w:rsidRPr="001052E4">
        <w:rPr>
          <w:b/>
          <w:sz w:val="24"/>
          <w:szCs w:val="24"/>
        </w:rPr>
        <w:t xml:space="preserve">, д. </w:t>
      </w:r>
      <w:r w:rsidR="003260C3">
        <w:rPr>
          <w:b/>
          <w:sz w:val="24"/>
          <w:szCs w:val="24"/>
        </w:rPr>
        <w:t>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D605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401160" w:rsidRPr="001F71BD">
        <w:rPr>
          <w:sz w:val="24"/>
          <w:szCs w:val="24"/>
        </w:rPr>
        <w:t>помещение (назначение: нежилое помещение), расположенное по адресу</w:t>
      </w:r>
      <w:r w:rsidR="001052E4" w:rsidRPr="001F71BD">
        <w:rPr>
          <w:sz w:val="24"/>
          <w:szCs w:val="24"/>
        </w:rPr>
        <w:t xml:space="preserve">: Свердловская область, г. Каменск-Уральский, </w:t>
      </w:r>
      <w:r w:rsidR="001F71BD" w:rsidRPr="001F71BD">
        <w:rPr>
          <w:sz w:val="24"/>
          <w:szCs w:val="24"/>
        </w:rPr>
        <w:t>ул. Гражданская, д. 2, с кадастровым номером: 66:45:0000135:8570, этаж № 1, площадью 21,3 кв. м</w:t>
      </w:r>
      <w:r w:rsidR="00DA572B" w:rsidRPr="001F71B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17233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C5D34"/>
    <w:rsid w:val="001F71BD"/>
    <w:rsid w:val="001F72DC"/>
    <w:rsid w:val="001F7EA4"/>
    <w:rsid w:val="00253296"/>
    <w:rsid w:val="002875BA"/>
    <w:rsid w:val="002D587F"/>
    <w:rsid w:val="002E0DDC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7501"/>
    <w:rsid w:val="00492D75"/>
    <w:rsid w:val="004A4449"/>
    <w:rsid w:val="004B7915"/>
    <w:rsid w:val="004D1EF2"/>
    <w:rsid w:val="00523A90"/>
    <w:rsid w:val="00530C34"/>
    <w:rsid w:val="005928FE"/>
    <w:rsid w:val="005D05A2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101</cp:revision>
  <cp:lastPrinted>2022-12-13T05:35:00Z</cp:lastPrinted>
  <dcterms:created xsi:type="dcterms:W3CDTF">2019-07-15T18:20:00Z</dcterms:created>
  <dcterms:modified xsi:type="dcterms:W3CDTF">2025-05-13T10:37:00Z</dcterms:modified>
</cp:coreProperties>
</file>